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60" w:rsidRPr="00863882" w:rsidRDefault="00303F60" w:rsidP="00303F60">
      <w:bookmarkStart w:id="0" w:name="_Toc390159247"/>
    </w:p>
    <w:tbl>
      <w:tblPr>
        <w:tblW w:w="9356" w:type="dxa"/>
        <w:tblLook w:val="01E0" w:firstRow="1" w:lastRow="1" w:firstColumn="1" w:lastColumn="1" w:noHBand="0" w:noVBand="0"/>
      </w:tblPr>
      <w:tblGrid>
        <w:gridCol w:w="9356"/>
      </w:tblGrid>
      <w:tr w:rsidR="00303F60" w:rsidRPr="00863882" w:rsidTr="00297B91">
        <w:trPr>
          <w:trHeight w:val="4240"/>
        </w:trPr>
        <w:tc>
          <w:tcPr>
            <w:tcW w:w="9356" w:type="dxa"/>
            <w:shd w:val="clear" w:color="auto" w:fill="auto"/>
          </w:tcPr>
          <w:p w:rsidR="00303F60" w:rsidRPr="00863882" w:rsidRDefault="00303F60" w:rsidP="00297B91">
            <w:pPr>
              <w:spacing w:before="80" w:after="0"/>
              <w:jc w:val="center"/>
              <w:rPr>
                <w:rFonts w:ascii="Times New Roman" w:eastAsia="Times New Roman" w:hAnsi="Times New Roman" w:cs="Times New Roman"/>
                <w:caps/>
                <w:sz w:val="24"/>
                <w:szCs w:val="24"/>
                <w:lang w:eastAsia="ru-RU"/>
              </w:rPr>
            </w:pPr>
          </w:p>
          <w:p w:rsidR="00303F60" w:rsidRPr="00863882" w:rsidRDefault="00303F60" w:rsidP="00297B91">
            <w:pPr>
              <w:spacing w:before="80" w:after="0"/>
              <w:jc w:val="center"/>
              <w:rPr>
                <w:rFonts w:ascii="Times New Roman" w:eastAsia="Times New Roman" w:hAnsi="Times New Roman" w:cs="Times New Roman"/>
                <w:caps/>
                <w:spacing w:val="6"/>
                <w:sz w:val="24"/>
                <w:szCs w:val="24"/>
                <w:lang w:eastAsia="ru-RU"/>
              </w:rPr>
            </w:pPr>
          </w:p>
          <w:p w:rsidR="00303F60" w:rsidRPr="00863882" w:rsidRDefault="00303F60" w:rsidP="00297B91">
            <w:pPr>
              <w:spacing w:before="80" w:after="0"/>
              <w:jc w:val="center"/>
              <w:rPr>
                <w:rFonts w:ascii="Times New Roman" w:eastAsia="Times New Roman" w:hAnsi="Times New Roman" w:cs="Times New Roman"/>
                <w:caps/>
                <w:spacing w:val="6"/>
                <w:sz w:val="24"/>
                <w:szCs w:val="24"/>
                <w:lang w:eastAsia="ru-RU"/>
              </w:rPr>
            </w:pPr>
          </w:p>
          <w:p w:rsidR="00303F60" w:rsidRPr="00AD2310" w:rsidRDefault="00303F60" w:rsidP="00297B91">
            <w:pPr>
              <w:spacing w:before="80" w:after="0"/>
              <w:jc w:val="center"/>
              <w:rPr>
                <w:rFonts w:ascii="Times New Roman" w:eastAsia="Times New Roman" w:hAnsi="Times New Roman" w:cs="Times New Roman"/>
                <w:b/>
                <w:caps/>
                <w:spacing w:val="6"/>
                <w:sz w:val="24"/>
                <w:szCs w:val="24"/>
                <w:lang w:eastAsia="ru-RU"/>
              </w:rPr>
            </w:pPr>
            <w:r w:rsidRPr="00AD2310">
              <w:rPr>
                <w:rFonts w:ascii="Times New Roman" w:eastAsia="Times New Roman" w:hAnsi="Times New Roman" w:cs="Times New Roman"/>
                <w:b/>
                <w:caps/>
                <w:spacing w:val="6"/>
                <w:sz w:val="24"/>
                <w:szCs w:val="24"/>
                <w:lang w:eastAsia="ru-RU"/>
              </w:rPr>
              <w:t>ТехническИе ТРЕБОВАНИЯ</w:t>
            </w:r>
          </w:p>
          <w:p w:rsidR="00303F60" w:rsidRPr="00AD2310" w:rsidRDefault="00303F60" w:rsidP="00297B91">
            <w:pPr>
              <w:spacing w:before="80" w:after="0"/>
              <w:jc w:val="center"/>
              <w:rPr>
                <w:rFonts w:ascii="Times New Roman" w:eastAsia="Times New Roman" w:hAnsi="Times New Roman" w:cs="Times New Roman"/>
                <w:b/>
                <w:sz w:val="24"/>
                <w:szCs w:val="24"/>
                <w:lang w:eastAsia="ru-RU"/>
              </w:rPr>
            </w:pPr>
            <w:r w:rsidRPr="00AD2310">
              <w:rPr>
                <w:rFonts w:ascii="Times New Roman" w:eastAsia="Times New Roman" w:hAnsi="Times New Roman" w:cs="Times New Roman"/>
                <w:b/>
                <w:caps/>
                <w:spacing w:val="6"/>
                <w:sz w:val="24"/>
                <w:szCs w:val="24"/>
                <w:lang w:eastAsia="ru-RU"/>
              </w:rPr>
              <w:br/>
              <w:t xml:space="preserve">ЕДИНАЯ БИЛЛИНГОВАЯ СИСТЕМА </w:t>
            </w:r>
            <w:r w:rsidRPr="00AD2310">
              <w:rPr>
                <w:rFonts w:ascii="Times New Roman" w:eastAsia="Times New Roman" w:hAnsi="Times New Roman" w:cs="Times New Roman"/>
                <w:b/>
                <w:caps/>
                <w:spacing w:val="6"/>
                <w:sz w:val="24"/>
                <w:szCs w:val="24"/>
                <w:lang w:eastAsia="ru-RU"/>
              </w:rPr>
              <w:br/>
              <w:t>ДЛЯ РАСЧЕТОВ С ЮРИДИЧЕСКИМИ ЛИЦАМИ</w:t>
            </w:r>
          </w:p>
          <w:p w:rsidR="00303F60" w:rsidRPr="00863882" w:rsidRDefault="00303F60" w:rsidP="00297B91">
            <w:pPr>
              <w:spacing w:before="80" w:after="0"/>
              <w:jc w:val="center"/>
              <w:rPr>
                <w:rFonts w:ascii="Times New Roman" w:eastAsia="Times New Roman" w:hAnsi="Times New Roman" w:cs="Times New Roman"/>
                <w:bCs/>
                <w:snapToGrid w:val="0"/>
                <w:sz w:val="24"/>
                <w:szCs w:val="24"/>
                <w:lang w:eastAsia="ru-RU"/>
              </w:rPr>
            </w:pPr>
          </w:p>
          <w:p w:rsidR="00303F60" w:rsidRPr="00863882" w:rsidRDefault="00303F60" w:rsidP="00297B91">
            <w:pPr>
              <w:spacing w:before="80" w:after="0"/>
              <w:jc w:val="center"/>
              <w:rPr>
                <w:rFonts w:ascii="Times New Roman" w:eastAsia="Times New Roman" w:hAnsi="Times New Roman" w:cs="Times New Roman"/>
                <w:bCs/>
                <w:snapToGrid w:val="0"/>
                <w:sz w:val="24"/>
                <w:szCs w:val="24"/>
                <w:lang w:eastAsia="ru-RU"/>
              </w:rPr>
            </w:pPr>
          </w:p>
          <w:p w:rsidR="00303F60" w:rsidRPr="00863882" w:rsidRDefault="00303F60" w:rsidP="00297B91">
            <w:pPr>
              <w:spacing w:before="80" w:after="0"/>
              <w:jc w:val="center"/>
              <w:rPr>
                <w:rFonts w:ascii="Times New Roman" w:eastAsia="Times New Roman" w:hAnsi="Times New Roman" w:cs="Times New Roman"/>
                <w:bCs/>
                <w:snapToGrid w:val="0"/>
                <w:sz w:val="24"/>
                <w:szCs w:val="24"/>
                <w:lang w:eastAsia="ru-RU"/>
              </w:rPr>
            </w:pPr>
          </w:p>
          <w:p w:rsidR="00303F60" w:rsidRPr="00863882" w:rsidRDefault="00303F60" w:rsidP="00297B91">
            <w:pPr>
              <w:spacing w:before="80" w:after="0"/>
              <w:jc w:val="center"/>
              <w:rPr>
                <w:rFonts w:ascii="Times New Roman" w:eastAsia="Times New Roman" w:hAnsi="Times New Roman" w:cs="Times New Roman"/>
                <w:bCs/>
                <w:snapToGrid w:val="0"/>
                <w:sz w:val="24"/>
                <w:szCs w:val="24"/>
                <w:lang w:eastAsia="ru-RU"/>
              </w:rPr>
            </w:pPr>
          </w:p>
          <w:p w:rsidR="00303F60" w:rsidRPr="00863882" w:rsidRDefault="00303F60" w:rsidP="00297B91">
            <w:pPr>
              <w:spacing w:before="80" w:after="0"/>
              <w:jc w:val="center"/>
              <w:rPr>
                <w:rFonts w:ascii="Times New Roman" w:eastAsia="Times New Roman" w:hAnsi="Times New Roman" w:cs="Times New Roman"/>
                <w:bCs/>
                <w:snapToGrid w:val="0"/>
                <w:sz w:val="24"/>
                <w:szCs w:val="24"/>
                <w:lang w:eastAsia="ru-RU"/>
              </w:rPr>
            </w:pPr>
          </w:p>
          <w:p w:rsidR="00303F60" w:rsidRDefault="00303F6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Default="00760950" w:rsidP="00297B91">
            <w:pPr>
              <w:spacing w:before="80" w:after="0"/>
              <w:jc w:val="center"/>
              <w:rPr>
                <w:rFonts w:ascii="Times New Roman" w:eastAsia="Times New Roman" w:hAnsi="Times New Roman" w:cs="Times New Roman"/>
                <w:bCs/>
                <w:snapToGrid w:val="0"/>
                <w:sz w:val="24"/>
                <w:szCs w:val="24"/>
                <w:lang w:eastAsia="ru-RU"/>
              </w:rPr>
            </w:pPr>
          </w:p>
          <w:p w:rsidR="00760950" w:rsidRPr="00863882" w:rsidRDefault="00760950" w:rsidP="00297B91">
            <w:pPr>
              <w:spacing w:before="80" w:after="0"/>
              <w:jc w:val="center"/>
              <w:rPr>
                <w:rFonts w:ascii="Times New Roman" w:eastAsia="Times New Roman" w:hAnsi="Times New Roman" w:cs="Times New Roman"/>
                <w:bCs/>
                <w:snapToGrid w:val="0"/>
                <w:sz w:val="24"/>
                <w:szCs w:val="24"/>
                <w:lang w:eastAsia="ru-RU"/>
              </w:rPr>
            </w:pPr>
          </w:p>
          <w:p w:rsidR="00303F60" w:rsidRPr="00863882" w:rsidRDefault="00303F60" w:rsidP="00297B91">
            <w:pPr>
              <w:spacing w:before="80" w:after="0"/>
              <w:rPr>
                <w:rFonts w:ascii="Times New Roman" w:eastAsia="Times New Roman" w:hAnsi="Times New Roman" w:cs="Times New Roman"/>
                <w:bCs/>
                <w:snapToGrid w:val="0"/>
                <w:sz w:val="24"/>
                <w:szCs w:val="24"/>
                <w:lang w:eastAsia="ru-RU"/>
              </w:rPr>
            </w:pPr>
          </w:p>
        </w:tc>
      </w:tr>
    </w:tbl>
    <w:p w:rsidR="005B1CDE" w:rsidRDefault="005B1CDE" w:rsidP="005B1CDE">
      <w:pPr>
        <w:pStyle w:val="3"/>
        <w:rPr>
          <w:szCs w:val="27"/>
          <w:lang w:val="ru-RU"/>
        </w:rPr>
      </w:pPr>
    </w:p>
    <w:p w:rsidR="00303F60" w:rsidRDefault="00303F60" w:rsidP="00303F60">
      <w:pPr>
        <w:rPr>
          <w:lang w:bidi="en-US"/>
        </w:rPr>
      </w:pPr>
    </w:p>
    <w:p w:rsidR="00303F60" w:rsidRDefault="00303F60" w:rsidP="00303F60">
      <w:pPr>
        <w:rPr>
          <w:lang w:bidi="en-US"/>
        </w:rPr>
      </w:pPr>
    </w:p>
    <w:p w:rsidR="00303F60" w:rsidRDefault="00303F60" w:rsidP="00303F60">
      <w:pPr>
        <w:rPr>
          <w:lang w:bidi="en-US"/>
        </w:rPr>
      </w:pPr>
    </w:p>
    <w:p w:rsidR="00303F60" w:rsidRDefault="00303F60" w:rsidP="00303F60">
      <w:pPr>
        <w:rPr>
          <w:lang w:bidi="en-US"/>
        </w:rPr>
      </w:pPr>
    </w:p>
    <w:p w:rsidR="00303F60" w:rsidRDefault="00303F60" w:rsidP="00303F60">
      <w:pPr>
        <w:rPr>
          <w:lang w:bidi="en-US"/>
        </w:rPr>
      </w:pPr>
    </w:p>
    <w:p w:rsidR="00303F60" w:rsidRPr="00303F60" w:rsidRDefault="00303F60" w:rsidP="00303F60">
      <w:pPr>
        <w:rPr>
          <w:lang w:bidi="en-US"/>
        </w:rPr>
      </w:pPr>
      <w:permStart w:id="1356464329" w:edGrp="everyone"/>
      <w:permEnd w:id="1356464329"/>
    </w:p>
    <w:p w:rsidR="00D3171C" w:rsidRPr="00F768F9" w:rsidRDefault="00D3171C" w:rsidP="00137714">
      <w:pPr>
        <w:pStyle w:val="3"/>
        <w:rPr>
          <w:b w:val="0"/>
          <w:bCs w:val="0"/>
          <w:szCs w:val="27"/>
          <w:lang w:val="ru-RU"/>
        </w:rPr>
      </w:pPr>
      <w:r w:rsidRPr="00137714">
        <w:rPr>
          <w:szCs w:val="27"/>
          <w:lang w:val="ru-RU"/>
        </w:rPr>
        <w:lastRenderedPageBreak/>
        <w:t>Глоссарий</w:t>
      </w:r>
      <w:bookmarkEnd w:id="0"/>
    </w:p>
    <w:p w:rsidR="00D3171C" w:rsidRPr="0030537A" w:rsidRDefault="00D3171C" w:rsidP="00D3171C">
      <w:pPr>
        <w:rPr>
          <w:rFonts w:ascii="Times New Roman" w:eastAsia="Times New Roman" w:hAnsi="Times New Roman"/>
        </w:rPr>
      </w:pPr>
    </w:p>
    <w:p w:rsidR="00D3171C" w:rsidRPr="0030537A" w:rsidRDefault="00D3171C" w:rsidP="00D3171C">
      <w:pPr>
        <w:spacing w:line="360" w:lineRule="auto"/>
        <w:rPr>
          <w:rFonts w:ascii="Times New Roman" w:eastAsia="Times New Roman" w:hAnsi="Times New Roman"/>
        </w:rPr>
      </w:pPr>
      <w:r w:rsidRPr="0030537A">
        <w:rPr>
          <w:rFonts w:ascii="Times New Roman" w:eastAsia="Times New Roman" w:hAnsi="Times New Roman"/>
          <w:b/>
        </w:rPr>
        <w:t>АБ</w:t>
      </w:r>
      <w:r w:rsidRPr="0030537A">
        <w:rPr>
          <w:rFonts w:ascii="Times New Roman" w:eastAsia="Times New Roman" w:hAnsi="Times New Roman"/>
        </w:rPr>
        <w:t xml:space="preserve">  - аварийная бронь.</w:t>
      </w:r>
    </w:p>
    <w:p w:rsidR="00C90C34" w:rsidRPr="00693709" w:rsidRDefault="00C90C34" w:rsidP="0066579C">
      <w:pPr>
        <w:spacing w:line="360" w:lineRule="auto"/>
        <w:jc w:val="both"/>
        <w:rPr>
          <w:rFonts w:ascii="Times New Roman" w:hAnsi="Times New Roman" w:cs="Times New Roman"/>
        </w:rPr>
      </w:pPr>
      <w:r w:rsidRPr="00693709">
        <w:rPr>
          <w:rFonts w:ascii="Times New Roman" w:hAnsi="Times New Roman" w:cs="Times New Roman"/>
          <w:b/>
          <w:bCs/>
        </w:rPr>
        <w:t>Абонент</w:t>
      </w:r>
      <w:r w:rsidRPr="00693709">
        <w:rPr>
          <w:rFonts w:ascii="Times New Roman" w:hAnsi="Times New Roman" w:cs="Times New Roman"/>
        </w:rPr>
        <w:t xml:space="preserve"> – потребитель электрической энергии (мощности), владеющий на законных основаниях энергопринимающим оборудованием и приобретающий электрическую энергию (мощность) для собственных нужд, а также для ее перепродажи</w:t>
      </w:r>
      <w:r w:rsidRPr="00DA52E8">
        <w:rPr>
          <w:rFonts w:ascii="Times New Roman" w:hAnsi="Times New Roman" w:cs="Times New Roman"/>
        </w:rPr>
        <w:t>.</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Адаптация системы</w:t>
      </w:r>
      <w:r w:rsidRPr="0030537A">
        <w:rPr>
          <w:rFonts w:ascii="Times New Roman" w:eastAsia="Times New Roman" w:hAnsi="Times New Roman"/>
        </w:rPr>
        <w:t xml:space="preserve"> -  процесс изменения параметров системы</w:t>
      </w:r>
      <w:r>
        <w:rPr>
          <w:rFonts w:ascii="Times New Roman" w:eastAsia="Times New Roman" w:hAnsi="Times New Roman"/>
        </w:rPr>
        <w:t>, алгоритмов</w:t>
      </w:r>
      <w:r w:rsidRPr="0030537A">
        <w:rPr>
          <w:rFonts w:ascii="Times New Roman" w:eastAsia="Times New Roman" w:hAnsi="Times New Roman"/>
        </w:rPr>
        <w:t xml:space="preserve"> её функционирования, направленный на достижение показателей назначения в рамках Проекта единого биллинга в соответствии с согласованными требованиями.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 xml:space="preserve">АИИС КУЭ </w:t>
      </w:r>
      <w:r w:rsidRPr="0030537A">
        <w:rPr>
          <w:rFonts w:ascii="Times New Roman" w:eastAsia="Times New Roman" w:hAnsi="Times New Roman"/>
        </w:rPr>
        <w:t xml:space="preserve"> (автоматизированная информационно-измерительная система коммерческого учёта электроэнергии) — совокупность аппаратных и программных средств, обеспечивающих дистанционный сбор, хранение и обработку данных об энергетических потоках</w:t>
      </w:r>
      <w:r>
        <w:rPr>
          <w:rFonts w:ascii="Times New Roman" w:eastAsia="Times New Roman" w:hAnsi="Times New Roman"/>
        </w:rPr>
        <w:t xml:space="preserve"> в электросетях</w:t>
      </w:r>
      <w:r w:rsidRPr="0030537A">
        <w:rPr>
          <w:rFonts w:ascii="Times New Roman" w:eastAsia="Times New Roman" w:hAnsi="Times New Roman"/>
        </w:rPr>
        <w:t>.</w:t>
      </w:r>
    </w:p>
    <w:p w:rsidR="00D3171C"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Акт приема-передачи</w:t>
      </w:r>
      <w:r w:rsidRPr="00794670">
        <w:rPr>
          <w:rFonts w:ascii="Times New Roman" w:eastAsia="Times New Roman" w:hAnsi="Times New Roman"/>
          <w:b/>
        </w:rPr>
        <w:t xml:space="preserve"> </w:t>
      </w:r>
      <w:r w:rsidRPr="0030537A">
        <w:rPr>
          <w:rFonts w:ascii="Times New Roman" w:eastAsia="Times New Roman" w:hAnsi="Times New Roman"/>
        </w:rPr>
        <w:t>– документ, в котором подробно характеризуется передаваемый или получаемый товар или какие-либо материальные ценности, в данном случае электроэнергия (мощность), а так же отображается их общая денежная стоимость.</w:t>
      </w:r>
    </w:p>
    <w:p w:rsidR="00D3171C" w:rsidRPr="0030537A" w:rsidRDefault="00D3171C" w:rsidP="0066579C">
      <w:pPr>
        <w:spacing w:line="360" w:lineRule="auto"/>
        <w:jc w:val="both"/>
        <w:rPr>
          <w:rFonts w:ascii="Times New Roman" w:eastAsia="Times New Roman" w:hAnsi="Times New Roman"/>
        </w:rPr>
      </w:pPr>
      <w:r w:rsidRPr="007222EF">
        <w:rPr>
          <w:rFonts w:ascii="Times New Roman" w:eastAsia="Times New Roman" w:hAnsi="Times New Roman"/>
          <w:b/>
        </w:rPr>
        <w:t>АРМ</w:t>
      </w:r>
      <w:r>
        <w:rPr>
          <w:rFonts w:ascii="Times New Roman" w:eastAsia="Times New Roman" w:hAnsi="Times New Roman"/>
        </w:rPr>
        <w:t xml:space="preserve"> – автоматизированное рабочее место</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Биллинг ЮЛ, Система</w:t>
      </w:r>
      <w:r w:rsidRPr="0030537A">
        <w:rPr>
          <w:rFonts w:ascii="Times New Roman" w:eastAsia="Times New Roman" w:hAnsi="Times New Roman"/>
        </w:rPr>
        <w:t xml:space="preserve"> - Единая биллинговая система для расчетов с юридическими лицами.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Валидация показаний</w:t>
      </w:r>
      <w:r w:rsidRPr="0030537A">
        <w:rPr>
          <w:rFonts w:ascii="Times New Roman" w:eastAsia="Times New Roman" w:hAnsi="Times New Roman"/>
        </w:rPr>
        <w:t xml:space="preserve"> - подтверждение на основе представления объективных свидетельств того, что требования к показаниям, предназначенные для </w:t>
      </w:r>
      <w:r w:rsidRPr="0030537A">
        <w:rPr>
          <w:rFonts w:ascii="Times New Roman" w:eastAsia="Times New Roman" w:hAnsi="Times New Roman"/>
          <w:b/>
        </w:rPr>
        <w:t>конкретного</w:t>
      </w:r>
      <w:r w:rsidRPr="0030537A">
        <w:rPr>
          <w:rFonts w:ascii="Times New Roman" w:eastAsia="Times New Roman" w:hAnsi="Times New Roman"/>
        </w:rPr>
        <w:t xml:space="preserve"> расчета, выполнены, то есть, использование показаний не приведет к недостоверному расчету за конкретный период начислений.</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Верификация показаний</w:t>
      </w:r>
      <w:r w:rsidRPr="0030537A">
        <w:rPr>
          <w:rFonts w:ascii="Times New Roman" w:eastAsia="Times New Roman" w:hAnsi="Times New Roman"/>
        </w:rPr>
        <w:t xml:space="preserve"> -  подтверждение на основе представления объективных свидетельств того, что установленные требования </w:t>
      </w:r>
      <w:r w:rsidRPr="0030537A">
        <w:rPr>
          <w:rFonts w:ascii="Times New Roman" w:eastAsia="Times New Roman" w:hAnsi="Times New Roman"/>
          <w:b/>
        </w:rPr>
        <w:t>общего характера</w:t>
      </w:r>
      <w:r w:rsidRPr="0030537A">
        <w:rPr>
          <w:rFonts w:ascii="Times New Roman" w:eastAsia="Times New Roman" w:hAnsi="Times New Roman"/>
        </w:rPr>
        <w:t xml:space="preserve"> к показаниям были выполнены, например,  указанные в показаниях регистры и их разрядность соответствуют ПУ, зарегистрированному в Системе.</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Дебиторская задолженность</w:t>
      </w:r>
      <w:r w:rsidRPr="0030537A">
        <w:rPr>
          <w:rFonts w:ascii="Times New Roman" w:eastAsia="Times New Roman" w:hAnsi="Times New Roman"/>
        </w:rPr>
        <w:t xml:space="preserve"> — сумма долгов, причитающихся ЭСК со стороны потребителей, являющихся их должниками.</w:t>
      </w:r>
      <w:r w:rsidRPr="0030537A">
        <w:rPr>
          <w:rFonts w:ascii="Times New Roman" w:eastAsia="Times New Roman" w:hAnsi="Times New Roman"/>
          <w:b/>
        </w:rPr>
        <w:t>Дополнительные начисления</w:t>
      </w:r>
      <w:r w:rsidRPr="0030537A">
        <w:rPr>
          <w:rFonts w:ascii="Times New Roman" w:eastAsia="Times New Roman" w:hAnsi="Times New Roman"/>
        </w:rPr>
        <w:t xml:space="preserve"> – начисления, выполненные по условиям договора и/или непредусмотренные порядком расчета обстоятельствами.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ИК</w:t>
      </w:r>
      <w:r w:rsidRPr="0030537A">
        <w:rPr>
          <w:rFonts w:ascii="Times New Roman" w:eastAsia="Times New Roman" w:hAnsi="Times New Roman"/>
        </w:rPr>
        <w:t xml:space="preserve">   (измерительный комплекс)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предназначенная для измерения объемов электрической энергии (мощности) в одной точке поставки . </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lastRenderedPageBreak/>
        <w:t>Интер РАО</w:t>
      </w:r>
      <w:r w:rsidRPr="0030537A">
        <w:rPr>
          <w:rFonts w:ascii="Times New Roman" w:eastAsia="Times New Roman" w:hAnsi="Times New Roman"/>
        </w:rPr>
        <w:t xml:space="preserve">  - ОАО «Интер РАО ЕЭС».</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Информационная безопасность системы</w:t>
      </w:r>
      <w:r w:rsidRPr="0030537A">
        <w:rPr>
          <w:rFonts w:ascii="Times New Roman" w:eastAsia="Times New Roman" w:hAnsi="Times New Roman"/>
        </w:rPr>
        <w:t xml:space="preserve"> - состояние системы, при котором обеспечивается совокупность следующих трёх базовых свойств защищаемой информации: </w:t>
      </w:r>
    </w:p>
    <w:p w:rsidR="00D3171C" w:rsidRPr="00693709" w:rsidRDefault="00D3171C" w:rsidP="0066579C">
      <w:pPr>
        <w:pStyle w:val="a5"/>
        <w:numPr>
          <w:ilvl w:val="0"/>
          <w:numId w:val="16"/>
        </w:numPr>
        <w:spacing w:after="200" w:line="360" w:lineRule="auto"/>
        <w:jc w:val="both"/>
        <w:rPr>
          <w:rFonts w:ascii="Times New Roman" w:eastAsia="Times New Roman" w:hAnsi="Times New Roman"/>
          <w:sz w:val="22"/>
          <w:szCs w:val="22"/>
          <w:lang w:val="ru-RU"/>
        </w:rPr>
      </w:pPr>
      <w:r w:rsidRPr="00693709">
        <w:rPr>
          <w:rFonts w:ascii="Times New Roman" w:eastAsia="Times New Roman" w:hAnsi="Times New Roman"/>
          <w:sz w:val="22"/>
          <w:szCs w:val="22"/>
          <w:lang w:val="ru-RU"/>
        </w:rPr>
        <w:t xml:space="preserve">конфиденциальность, означающая, что доступ к информации могут получить только легальные пользователи; </w:t>
      </w:r>
    </w:p>
    <w:p w:rsidR="00D3171C" w:rsidRPr="00693709" w:rsidRDefault="00D3171C" w:rsidP="0066579C">
      <w:pPr>
        <w:pStyle w:val="a5"/>
        <w:numPr>
          <w:ilvl w:val="0"/>
          <w:numId w:val="16"/>
        </w:numPr>
        <w:spacing w:after="200" w:line="360" w:lineRule="auto"/>
        <w:jc w:val="both"/>
        <w:rPr>
          <w:rFonts w:ascii="Times New Roman" w:eastAsia="Times New Roman" w:hAnsi="Times New Roman"/>
          <w:sz w:val="22"/>
          <w:szCs w:val="22"/>
          <w:lang w:val="ru-RU"/>
        </w:rPr>
      </w:pPr>
      <w:r w:rsidRPr="00693709">
        <w:rPr>
          <w:rFonts w:ascii="Times New Roman" w:eastAsia="Times New Roman" w:hAnsi="Times New Roman"/>
          <w:sz w:val="22"/>
          <w:szCs w:val="22"/>
          <w:lang w:val="ru-RU"/>
        </w:rPr>
        <w:t xml:space="preserve">целостность, обеспечиваемая, во-первых, изменением защищаемой информации только законными и имеющими соответствующие полномочия пользователями,  во-вторых, внутренней непротиворечивостью информации, отражающей реальное положение вещей; </w:t>
      </w:r>
    </w:p>
    <w:p w:rsidR="00D3171C" w:rsidRPr="00693709" w:rsidRDefault="00D3171C" w:rsidP="0066579C">
      <w:pPr>
        <w:pStyle w:val="a5"/>
        <w:numPr>
          <w:ilvl w:val="0"/>
          <w:numId w:val="16"/>
        </w:numPr>
        <w:spacing w:after="200" w:line="360" w:lineRule="auto"/>
        <w:jc w:val="both"/>
        <w:rPr>
          <w:rFonts w:ascii="Times New Roman" w:eastAsia="Times New Roman" w:hAnsi="Times New Roman"/>
          <w:sz w:val="22"/>
          <w:szCs w:val="22"/>
          <w:lang w:val="ru-RU"/>
        </w:rPr>
      </w:pPr>
      <w:r w:rsidRPr="00693709">
        <w:rPr>
          <w:rFonts w:ascii="Times New Roman" w:eastAsia="Times New Roman" w:hAnsi="Times New Roman"/>
          <w:sz w:val="22"/>
          <w:szCs w:val="22"/>
          <w:lang w:val="ru-RU"/>
        </w:rPr>
        <w:t>доступность, гарантирующая беспрепятственный доступ к защищаемой информации для законных пользователей.</w:t>
      </w:r>
    </w:p>
    <w:p w:rsidR="00D3171C" w:rsidRPr="0030537A" w:rsidRDefault="00D3171C" w:rsidP="0066579C">
      <w:pPr>
        <w:spacing w:line="360" w:lineRule="auto"/>
        <w:jc w:val="both"/>
        <w:rPr>
          <w:rFonts w:ascii="Times New Roman" w:eastAsia="Times New Roman" w:hAnsi="Times New Roman"/>
        </w:rPr>
      </w:pPr>
      <w:r>
        <w:rPr>
          <w:rFonts w:ascii="Times New Roman" w:eastAsia="Times New Roman" w:hAnsi="Times New Roman"/>
          <w:b/>
        </w:rPr>
        <w:t>Клиент</w:t>
      </w:r>
      <w:r w:rsidRPr="0030537A">
        <w:rPr>
          <w:rFonts w:ascii="Times New Roman" w:eastAsia="Times New Roman" w:hAnsi="Times New Roman"/>
          <w:b/>
        </w:rPr>
        <w:t xml:space="preserve"> </w:t>
      </w:r>
      <w:r w:rsidRPr="0030537A">
        <w:rPr>
          <w:rFonts w:ascii="Times New Roman" w:eastAsia="Times New Roman" w:hAnsi="Times New Roman"/>
        </w:rPr>
        <w:t xml:space="preserve">- юридическое или физическое лицо, </w:t>
      </w:r>
      <w:r w:rsidR="00FE1B0D">
        <w:rPr>
          <w:rFonts w:ascii="Times New Roman" w:eastAsia="Times New Roman" w:hAnsi="Times New Roman"/>
        </w:rPr>
        <w:t>состоящее в договорных отношениях с ЭСК</w:t>
      </w:r>
      <w:r w:rsidRPr="0030537A">
        <w:rPr>
          <w:rFonts w:ascii="Times New Roman" w:eastAsia="Times New Roman" w:hAnsi="Times New Roman"/>
        </w:rPr>
        <w:t>, либо имевшее с ним какой-либо контакт (обращение, запрос и т.д.), относящийся к сбытовой деятельности компании.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Лимит бюджетного финансирования</w:t>
      </w:r>
      <w:r w:rsidRPr="0030537A">
        <w:rPr>
          <w:rFonts w:ascii="Times New Roman" w:eastAsia="Times New Roman" w:hAnsi="Times New Roman"/>
        </w:rPr>
        <w:t xml:space="preserve"> - предельная сумма денежных средств, выдаваемая в рамках бюджетных обязательств по оплате услуг энергоснабжения  в течение одного года.</w:t>
      </w:r>
    </w:p>
    <w:p w:rsidR="00D3171C" w:rsidRPr="0030537A" w:rsidRDefault="00D3171C" w:rsidP="0066579C">
      <w:pPr>
        <w:spacing w:line="360" w:lineRule="auto"/>
        <w:jc w:val="both"/>
        <w:rPr>
          <w:rFonts w:ascii="Times New Roman" w:eastAsia="Times New Roman" w:hAnsi="Times New Roman"/>
        </w:rPr>
      </w:pPr>
      <w:r w:rsidRPr="00B51BDA">
        <w:rPr>
          <w:rFonts w:ascii="Times New Roman" w:eastAsia="Times New Roman" w:hAnsi="Times New Roman"/>
          <w:b/>
        </w:rPr>
        <w:t>Метод замещения</w:t>
      </w:r>
      <w:r w:rsidRPr="007222EF">
        <w:rPr>
          <w:rFonts w:ascii="Times New Roman" w:eastAsia="Times New Roman" w:hAnsi="Times New Roman"/>
        </w:rPr>
        <w:t xml:space="preserve"> – метод определения расчетного объема потребленной электроэнергии (мощности) в случаях, предусмотренных нормативными документами.</w:t>
      </w:r>
    </w:p>
    <w:p w:rsidR="00D3171C"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Методология</w:t>
      </w:r>
      <w:r w:rsidRPr="0030537A">
        <w:rPr>
          <w:rFonts w:ascii="Times New Roman" w:eastAsia="Times New Roman" w:hAnsi="Times New Roman"/>
        </w:rPr>
        <w:t xml:space="preserve"> - учение об организации деятельности, в данном случае  - сбытовой деятельности ЭСК, включает технологию выполнения работы и решения задач: средства, методы, способы, приемы.</w:t>
      </w:r>
    </w:p>
    <w:p w:rsidR="00DA52E8" w:rsidRPr="00693709" w:rsidRDefault="00DA52E8" w:rsidP="0066579C">
      <w:pPr>
        <w:spacing w:line="360" w:lineRule="auto"/>
        <w:jc w:val="both"/>
        <w:rPr>
          <w:rFonts w:ascii="Times New Roman" w:eastAsia="Times New Roman" w:hAnsi="Times New Roman"/>
          <w:b/>
        </w:rPr>
      </w:pPr>
      <w:r w:rsidRPr="00693709">
        <w:rPr>
          <w:rFonts w:ascii="Times New Roman" w:eastAsia="Times New Roman" w:hAnsi="Times New Roman"/>
          <w:b/>
        </w:rPr>
        <w:t>МПИ</w:t>
      </w:r>
      <w:r>
        <w:rPr>
          <w:rFonts w:ascii="Times New Roman" w:eastAsia="Times New Roman" w:hAnsi="Times New Roman"/>
          <w:b/>
        </w:rPr>
        <w:t xml:space="preserve"> – </w:t>
      </w:r>
      <w:r w:rsidRPr="00693709">
        <w:rPr>
          <w:rFonts w:ascii="Times New Roman" w:eastAsia="Times New Roman" w:hAnsi="Times New Roman"/>
        </w:rPr>
        <w:t>межповерочный интервал (прибора).</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Ограничение</w:t>
      </w:r>
      <w:r w:rsidRPr="0030537A">
        <w:rPr>
          <w:rFonts w:ascii="Times New Roman" w:eastAsia="Times New Roman" w:hAnsi="Times New Roman"/>
        </w:rPr>
        <w:t xml:space="preserve"> - ограничение режима потребления электрической энергии потребителям электрической энергии (мощности) участникам оптового и розничных рынков электрической энергии (далее - потребители), в том числе его уровня,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w:t>
      </w:r>
    </w:p>
    <w:p w:rsidR="00D3171C" w:rsidRDefault="00D3171C" w:rsidP="0066579C">
      <w:pPr>
        <w:spacing w:line="360" w:lineRule="auto"/>
        <w:jc w:val="both"/>
        <w:rPr>
          <w:rFonts w:ascii="Times New Roman" w:eastAsia="Times New Roman" w:hAnsi="Times New Roman"/>
          <w:b/>
        </w:rPr>
      </w:pPr>
      <w:r>
        <w:rPr>
          <w:rFonts w:ascii="Times New Roman" w:eastAsia="Times New Roman" w:hAnsi="Times New Roman"/>
          <w:b/>
        </w:rPr>
        <w:t xml:space="preserve">ПД – </w:t>
      </w:r>
      <w:r w:rsidRPr="00137714">
        <w:rPr>
          <w:rFonts w:ascii="Times New Roman" w:eastAsia="Times New Roman" w:hAnsi="Times New Roman"/>
        </w:rPr>
        <w:t>платежный документ</w:t>
      </w:r>
      <w:r>
        <w:rPr>
          <w:rFonts w:ascii="Times New Roman" w:eastAsia="Times New Roman" w:hAnsi="Times New Roman"/>
        </w:rPr>
        <w:t>.</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Потребитель с блок-станцией</w:t>
      </w:r>
      <w:r w:rsidRPr="0030537A">
        <w:rPr>
          <w:rFonts w:ascii="Times New Roman" w:eastAsia="Times New Roman" w:hAnsi="Times New Roman"/>
        </w:rPr>
        <w:t xml:space="preserve">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 xml:space="preserve">ПУ (прибор учета электроэнергии) </w:t>
      </w:r>
      <w:r w:rsidRPr="0030537A">
        <w:rPr>
          <w:rFonts w:ascii="Times New Roman" w:eastAsia="Times New Roman" w:hAnsi="Times New Roman"/>
        </w:rPr>
        <w:t>–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 xml:space="preserve">Регистр ПУ </w:t>
      </w:r>
      <w:r w:rsidRPr="0030537A">
        <w:rPr>
          <w:rFonts w:ascii="Times New Roman" w:eastAsia="Times New Roman" w:hAnsi="Times New Roman"/>
        </w:rPr>
        <w:t xml:space="preserve"> -  механическое или электронное устройство прибора учета обеспечивающее накопление, хранение и отображение на шкале прибора учета, определенного совокупностью  параметров измеряемых величин  (интегральное/интервальное, электроэнергия/мощность, вид электроэнергии - активная/реактивная, направление – прямое /обратное, временная зона -круглосуточное/ночь/день/пик/полупик).</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Реструктуризация задолженности</w:t>
      </w:r>
      <w:r>
        <w:rPr>
          <w:rFonts w:ascii="Times New Roman" w:eastAsia="Times New Roman" w:hAnsi="Times New Roman"/>
        </w:rPr>
        <w:t xml:space="preserve"> - </w:t>
      </w:r>
      <w:r w:rsidRPr="0030537A">
        <w:rPr>
          <w:rFonts w:ascii="Times New Roman" w:eastAsia="Times New Roman" w:hAnsi="Times New Roman"/>
        </w:rPr>
        <w:t>комплекс мероприятий, направленных на вр</w:t>
      </w:r>
      <w:r w:rsidRPr="0030537A">
        <w:rPr>
          <w:rFonts w:ascii="Times New Roman" w:eastAsia="Times New Roman" w:hAnsi="Times New Roman"/>
          <w:b/>
        </w:rPr>
        <w:t>е</w:t>
      </w:r>
      <w:r w:rsidRPr="0030537A">
        <w:rPr>
          <w:rFonts w:ascii="Times New Roman" w:eastAsia="Times New Roman" w:hAnsi="Times New Roman"/>
        </w:rPr>
        <w:t xml:space="preserve">менное изменений условий оплаты потребителем задолженности по договору электроснабжения. </w:t>
      </w:r>
    </w:p>
    <w:p w:rsidR="00FE1B0D" w:rsidRPr="0030537A" w:rsidRDefault="00FE1B0D" w:rsidP="0066579C">
      <w:pPr>
        <w:spacing w:line="360" w:lineRule="auto"/>
        <w:jc w:val="both"/>
        <w:rPr>
          <w:rFonts w:ascii="Times New Roman" w:eastAsia="Times New Roman" w:hAnsi="Times New Roman"/>
        </w:rPr>
      </w:pPr>
      <w:r w:rsidRPr="00693709">
        <w:rPr>
          <w:rFonts w:ascii="Times New Roman" w:eastAsia="Times New Roman" w:hAnsi="Times New Roman"/>
          <w:b/>
        </w:rPr>
        <w:t xml:space="preserve">Сетевая организация – </w:t>
      </w:r>
      <w:r w:rsidRPr="00693709">
        <w:rPr>
          <w:rFonts w:ascii="Times New Roman" w:eastAsia="Times New Roman" w:hAnsi="Times New Roman"/>
        </w:rPr>
        <w:t>организация, оказывающая услуги по передаче электрической энергии (мощности) с использованием объектов электросетевого хозяйства, к которым непосредственно или опосредованно присоединены энергопринимающие устройства Абонента.</w:t>
      </w:r>
    </w:p>
    <w:p w:rsidR="00D3171C" w:rsidRPr="007222EF" w:rsidRDefault="00D3171C" w:rsidP="0066579C">
      <w:pPr>
        <w:spacing w:line="360" w:lineRule="auto"/>
        <w:jc w:val="both"/>
        <w:rPr>
          <w:rFonts w:ascii="Times New Roman" w:eastAsia="Times New Roman" w:hAnsi="Times New Roman"/>
        </w:rPr>
      </w:pPr>
      <w:r w:rsidRPr="0051210E">
        <w:rPr>
          <w:rFonts w:ascii="Times New Roman" w:eastAsia="Times New Roman" w:hAnsi="Times New Roman"/>
          <w:b/>
        </w:rPr>
        <w:t>СИ</w:t>
      </w:r>
      <w:r w:rsidRPr="007222EF">
        <w:rPr>
          <w:rFonts w:ascii="Times New Roman" w:eastAsia="Times New Roman" w:hAnsi="Times New Roman"/>
        </w:rPr>
        <w:t xml:space="preserve"> – </w:t>
      </w:r>
      <w:r>
        <w:rPr>
          <w:rFonts w:ascii="Times New Roman" w:eastAsia="Times New Roman" w:hAnsi="Times New Roman"/>
        </w:rPr>
        <w:t>средство измерений</w:t>
      </w:r>
    </w:p>
    <w:p w:rsidR="00C90C34" w:rsidRPr="00693709" w:rsidRDefault="00D3171C" w:rsidP="0066579C">
      <w:pPr>
        <w:spacing w:line="360" w:lineRule="auto"/>
        <w:jc w:val="both"/>
        <w:rPr>
          <w:rFonts w:ascii="Times New Roman" w:eastAsia="Times New Roman" w:hAnsi="Times New Roman"/>
          <w:b/>
        </w:rPr>
      </w:pPr>
      <w:r w:rsidRPr="0030537A">
        <w:rPr>
          <w:rFonts w:ascii="Times New Roman" w:eastAsia="Times New Roman" w:hAnsi="Times New Roman"/>
          <w:b/>
        </w:rPr>
        <w:t xml:space="preserve">Субабонент </w:t>
      </w:r>
      <w:r w:rsidR="00C90C34">
        <w:rPr>
          <w:rFonts w:ascii="Times New Roman" w:eastAsia="Times New Roman" w:hAnsi="Times New Roman"/>
          <w:b/>
        </w:rPr>
        <w:t xml:space="preserve">- </w:t>
      </w:r>
      <w:r w:rsidR="00C90C34" w:rsidRPr="00693709">
        <w:rPr>
          <w:rFonts w:ascii="Times New Roman" w:eastAsia="Times New Roman" w:hAnsi="Times New Roman"/>
        </w:rPr>
        <w:t>лицо, владеющее на законных основаниях энергопринимающим оборудованием и не имеющее договора энергоснабжения (купли-продажи электрической энергии) с ЭСО, получающее электрическую энергию (мощность), с согласия ЭСО и сетевой организации, от Абонента, приобретенную последним у ЭСО.</w:t>
      </w:r>
      <w:r w:rsidR="00C90C34" w:rsidRPr="00693709">
        <w:rPr>
          <w:rFonts w:ascii="Times New Roman" w:eastAsia="Times New Roman" w:hAnsi="Times New Roman"/>
          <w:b/>
        </w:rPr>
        <w:t xml:space="preserve"> </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ТБ</w:t>
      </w:r>
      <w:r>
        <w:rPr>
          <w:rFonts w:ascii="Times New Roman" w:eastAsia="Times New Roman" w:hAnsi="Times New Roman"/>
        </w:rPr>
        <w:t xml:space="preserve"> </w:t>
      </w:r>
      <w:r w:rsidRPr="0030537A">
        <w:rPr>
          <w:rFonts w:ascii="Times New Roman" w:eastAsia="Times New Roman" w:hAnsi="Times New Roman"/>
        </w:rPr>
        <w:t>- технологическая бронь.</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Точка поставки</w:t>
      </w:r>
      <w:r w:rsidRPr="0030537A">
        <w:rPr>
          <w:rFonts w:ascii="Times New Roman" w:eastAsia="Times New Roman" w:hAnsi="Times New Roman"/>
        </w:rPr>
        <w:t xml:space="preserve">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C90C34" w:rsidRPr="00693709" w:rsidRDefault="00C90C34" w:rsidP="0066579C">
      <w:pPr>
        <w:spacing w:line="360" w:lineRule="auto"/>
        <w:jc w:val="both"/>
        <w:rPr>
          <w:rFonts w:ascii="Times New Roman" w:eastAsia="Times New Roman" w:hAnsi="Times New Roman"/>
          <w:b/>
        </w:rPr>
      </w:pPr>
      <w:r w:rsidRPr="00693709">
        <w:rPr>
          <w:rFonts w:ascii="Times New Roman" w:eastAsia="Times New Roman" w:hAnsi="Times New Roman"/>
          <w:b/>
        </w:rPr>
        <w:t xml:space="preserve">Точка учета (измерения) – </w:t>
      </w:r>
      <w:r w:rsidRPr="00693709">
        <w:rPr>
          <w:rFonts w:ascii="Times New Roman" w:eastAsia="Times New Roman" w:hAnsi="Times New Roman"/>
        </w:rPr>
        <w:t>точка схемы электроснабжения, в которой с помощью измерительного прибора (расчётного счётчика, системы учёта) или расчетным методом определяются объёмы поставки (покупки) электрической энергии и мощности, используемые при коммерческих расчетах.</w:t>
      </w:r>
      <w:r w:rsidRPr="00693709">
        <w:rPr>
          <w:rFonts w:ascii="Times New Roman" w:eastAsia="Times New Roman" w:hAnsi="Times New Roman"/>
          <w:b/>
        </w:rPr>
        <w:t xml:space="preserve"> </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 xml:space="preserve">Учетная схем </w:t>
      </w:r>
      <w:r w:rsidRPr="0030537A">
        <w:rPr>
          <w:rFonts w:ascii="Times New Roman" w:eastAsia="Times New Roman" w:hAnsi="Times New Roman"/>
        </w:rPr>
        <w:t>- взаимосвязанная совокупность элементов объектов энергоснабжения, точек поставок, точек учета, обеспечивающая расчет полезного отпуска и начислений.</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ЦК (ценовая категория)</w:t>
      </w:r>
      <w:r w:rsidRPr="0030537A">
        <w:rPr>
          <w:rFonts w:ascii="Times New Roman" w:eastAsia="Times New Roman" w:hAnsi="Times New Roman"/>
        </w:rPr>
        <w:t xml:space="preserve"> </w:t>
      </w:r>
      <w:r w:rsidRPr="00DA52E8">
        <w:rPr>
          <w:rFonts w:ascii="Times New Roman" w:eastAsia="Times New Roman" w:hAnsi="Times New Roman"/>
        </w:rPr>
        <w:t xml:space="preserve">– </w:t>
      </w:r>
      <w:r w:rsidR="00C90C34" w:rsidRPr="00693709">
        <w:rPr>
          <w:rFonts w:ascii="Times New Roman" w:hAnsi="Times New Roman" w:cs="Times New Roman"/>
        </w:rPr>
        <w:t>категория в системе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D3171C" w:rsidRPr="0030537A"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Эргономика</w:t>
      </w:r>
      <w:r w:rsidRPr="0030537A">
        <w:rPr>
          <w:rFonts w:ascii="Times New Roman" w:eastAsia="Times New Roman" w:hAnsi="Times New Roman"/>
        </w:rPr>
        <w:t xml:space="preserve"> - наука о приспособлении должностных обязанностей, рабочих мест, предметов и объектов труда, а также компьютерных программ для наиболее безопасного и эффективного труда работника, исходя из физических и психических особенностей человеческого организма. В контексте дан</w:t>
      </w:r>
      <w:r>
        <w:rPr>
          <w:rFonts w:ascii="Times New Roman" w:eastAsia="Times New Roman" w:hAnsi="Times New Roman"/>
        </w:rPr>
        <w:t xml:space="preserve">ного документа рассматривается </w:t>
      </w:r>
      <w:r w:rsidRPr="0030537A">
        <w:rPr>
          <w:rFonts w:ascii="Times New Roman" w:eastAsia="Times New Roman" w:hAnsi="Times New Roman"/>
        </w:rPr>
        <w:t xml:space="preserve">микроэргономика, занимающаяся  исследованием и проектированием систем «человек — машина», в частности, проектированием </w:t>
      </w:r>
      <w:hyperlink r:id="rId9" w:tooltip="Интерфейс" w:history="1">
        <w:r w:rsidRPr="0030537A">
          <w:rPr>
            <w:rFonts w:ascii="Times New Roman" w:eastAsia="Times New Roman" w:hAnsi="Times New Roman"/>
          </w:rPr>
          <w:t>интерфейсов</w:t>
        </w:r>
      </w:hyperlink>
      <w:r w:rsidRPr="0030537A">
        <w:rPr>
          <w:rFonts w:ascii="Times New Roman" w:eastAsia="Times New Roman" w:hAnsi="Times New Roman"/>
        </w:rPr>
        <w:t xml:space="preserve"> </w:t>
      </w:r>
      <w:hyperlink r:id="rId10" w:tooltip="Программное обеспечение" w:history="1">
        <w:r w:rsidRPr="0030537A">
          <w:rPr>
            <w:rFonts w:ascii="Times New Roman" w:eastAsia="Times New Roman" w:hAnsi="Times New Roman"/>
          </w:rPr>
          <w:t>программных продуктов</w:t>
        </w:r>
      </w:hyperlink>
      <w:r w:rsidRPr="0030537A">
        <w:rPr>
          <w:rFonts w:ascii="Times New Roman" w:eastAsia="Times New Roman" w:hAnsi="Times New Roman"/>
        </w:rPr>
        <w:t>.</w:t>
      </w:r>
    </w:p>
    <w:p w:rsidR="00D3171C" w:rsidRDefault="00D3171C" w:rsidP="0066579C">
      <w:pPr>
        <w:spacing w:line="360" w:lineRule="auto"/>
        <w:jc w:val="both"/>
        <w:rPr>
          <w:rFonts w:ascii="Times New Roman" w:eastAsia="Times New Roman" w:hAnsi="Times New Roman"/>
        </w:rPr>
      </w:pPr>
      <w:r w:rsidRPr="0030537A">
        <w:rPr>
          <w:rFonts w:ascii="Times New Roman" w:eastAsia="Times New Roman" w:hAnsi="Times New Roman"/>
          <w:b/>
        </w:rPr>
        <w:t xml:space="preserve">ЭСК </w:t>
      </w:r>
      <w:r>
        <w:rPr>
          <w:rFonts w:ascii="Times New Roman" w:eastAsia="Times New Roman" w:hAnsi="Times New Roman"/>
        </w:rPr>
        <w:t xml:space="preserve">- </w:t>
      </w:r>
      <w:r w:rsidRPr="0030537A">
        <w:rPr>
          <w:rFonts w:ascii="Times New Roman" w:eastAsia="Times New Roman" w:hAnsi="Times New Roman"/>
        </w:rPr>
        <w:t xml:space="preserve">энергосбытовая компания, входящая в группу Интер РАО </w:t>
      </w:r>
    </w:p>
    <w:p w:rsidR="00D3171C" w:rsidRDefault="00D3171C" w:rsidP="0066579C">
      <w:pPr>
        <w:spacing w:line="360" w:lineRule="auto"/>
        <w:jc w:val="both"/>
        <w:rPr>
          <w:rFonts w:ascii="Times New Roman" w:eastAsia="Times New Roman" w:hAnsi="Times New Roman"/>
        </w:rPr>
      </w:pPr>
      <w:r w:rsidRPr="007222EF">
        <w:rPr>
          <w:rFonts w:ascii="Times New Roman" w:eastAsia="Times New Roman" w:hAnsi="Times New Roman"/>
          <w:b/>
        </w:rPr>
        <w:t>MDM</w:t>
      </w:r>
      <w:r>
        <w:rPr>
          <w:rFonts w:ascii="Times New Roman" w:eastAsia="Times New Roman" w:hAnsi="Times New Roman"/>
        </w:rPr>
        <w:t xml:space="preserve"> – </w:t>
      </w:r>
      <w:r w:rsidRPr="005F6688">
        <w:rPr>
          <w:rFonts w:ascii="Times New Roman" w:eastAsia="Times New Roman" w:hAnsi="Times New Roman"/>
        </w:rPr>
        <w:t>Meter data management, система управления данными об энергопотреблении</w:t>
      </w:r>
    </w:p>
    <w:p w:rsidR="00D3171C" w:rsidRPr="005F6688" w:rsidRDefault="00D3171C" w:rsidP="0066579C">
      <w:pPr>
        <w:spacing w:line="360" w:lineRule="auto"/>
        <w:jc w:val="both"/>
        <w:rPr>
          <w:rFonts w:ascii="Times New Roman" w:eastAsia="Times New Roman" w:hAnsi="Times New Roman"/>
        </w:rPr>
      </w:pPr>
      <w:r w:rsidRPr="007222EF">
        <w:rPr>
          <w:rFonts w:ascii="Times New Roman" w:eastAsia="Times New Roman" w:hAnsi="Times New Roman"/>
          <w:b/>
        </w:rPr>
        <w:t>CRM</w:t>
      </w:r>
      <w:r>
        <w:rPr>
          <w:rFonts w:ascii="Times New Roman" w:eastAsia="Times New Roman" w:hAnsi="Times New Roman"/>
        </w:rPr>
        <w:t xml:space="preserve"> – </w:t>
      </w:r>
      <w:r w:rsidRPr="005F6688">
        <w:rPr>
          <w:rFonts w:ascii="Times New Roman" w:eastAsia="Times New Roman" w:hAnsi="Times New Roman"/>
        </w:rPr>
        <w:t>Customer Relationship Management, Система управления взаимоотношениями с клиентами</w:t>
      </w:r>
    </w:p>
    <w:p w:rsidR="00D3171C" w:rsidRDefault="00D3171C" w:rsidP="00137714">
      <w:pPr>
        <w:pStyle w:val="3"/>
        <w:ind w:left="360"/>
        <w:rPr>
          <w:szCs w:val="27"/>
          <w:lang w:val="ru-RU"/>
        </w:rPr>
      </w:pPr>
    </w:p>
    <w:p w:rsidR="002113AC" w:rsidRPr="00863882" w:rsidRDefault="002113AC" w:rsidP="006E1A20">
      <w:pPr>
        <w:pStyle w:val="3"/>
        <w:numPr>
          <w:ilvl w:val="0"/>
          <w:numId w:val="3"/>
        </w:numPr>
        <w:rPr>
          <w:szCs w:val="27"/>
          <w:lang w:val="ru-RU"/>
        </w:rPr>
      </w:pPr>
      <w:r w:rsidRPr="00863882">
        <w:rPr>
          <w:szCs w:val="27"/>
          <w:lang w:val="ru-RU"/>
        </w:rPr>
        <w:t>Назначение системы</w:t>
      </w:r>
    </w:p>
    <w:p w:rsidR="002113AC" w:rsidRPr="00863882" w:rsidRDefault="002113AC" w:rsidP="002113AC">
      <w:pPr>
        <w:shd w:val="clear" w:color="auto" w:fill="FFFFFF"/>
        <w:spacing w:after="288" w:line="360" w:lineRule="auto"/>
        <w:jc w:val="both"/>
        <w:rPr>
          <w:rFonts w:ascii="Times New Roman" w:eastAsia="Times New Roman" w:hAnsi="Times New Roman"/>
        </w:rPr>
      </w:pPr>
      <w:r w:rsidRPr="00863882">
        <w:rPr>
          <w:rFonts w:ascii="Times New Roman" w:eastAsia="Times New Roman" w:hAnsi="Times New Roman"/>
        </w:rPr>
        <w:t xml:space="preserve"> Система предназначена для автоматизации деятельности энергосбытовых компаний в части  работы с потребителями, являющимися юридическими лицами. </w:t>
      </w:r>
    </w:p>
    <w:p w:rsidR="002113AC" w:rsidRPr="00863882" w:rsidRDefault="002113AC" w:rsidP="002113AC">
      <w:pPr>
        <w:shd w:val="clear" w:color="auto" w:fill="FFFFFF"/>
        <w:spacing w:after="288" w:line="360" w:lineRule="auto"/>
        <w:jc w:val="both"/>
        <w:rPr>
          <w:rFonts w:ascii="Times New Roman" w:eastAsia="Times New Roman" w:hAnsi="Times New Roman"/>
        </w:rPr>
      </w:pPr>
      <w:proofErr w:type="gramStart"/>
      <w:r w:rsidRPr="00863882">
        <w:rPr>
          <w:rFonts w:ascii="Times New Roman" w:eastAsia="Times New Roman" w:hAnsi="Times New Roman"/>
        </w:rPr>
        <w:t xml:space="preserve">Система должна обеспечить деятельность </w:t>
      </w:r>
      <w:proofErr w:type="spellStart"/>
      <w:r w:rsidRPr="00863882">
        <w:rPr>
          <w:rFonts w:ascii="Times New Roman" w:eastAsia="Times New Roman" w:hAnsi="Times New Roman"/>
        </w:rPr>
        <w:t>энергосбытовых</w:t>
      </w:r>
      <w:proofErr w:type="spellEnd"/>
      <w:r w:rsidRPr="00863882">
        <w:rPr>
          <w:rFonts w:ascii="Times New Roman" w:eastAsia="Times New Roman" w:hAnsi="Times New Roman"/>
        </w:rPr>
        <w:t xml:space="preserve"> компаний ОАО </w:t>
      </w:r>
      <w:proofErr w:type="spellStart"/>
      <w:r w:rsidRPr="00863882">
        <w:rPr>
          <w:rFonts w:ascii="Times New Roman" w:eastAsia="Times New Roman" w:hAnsi="Times New Roman"/>
        </w:rPr>
        <w:t>Интер</w:t>
      </w:r>
      <w:proofErr w:type="spellEnd"/>
      <w:r w:rsidRPr="00863882">
        <w:rPr>
          <w:rFonts w:ascii="Times New Roman" w:eastAsia="Times New Roman" w:hAnsi="Times New Roman"/>
        </w:rPr>
        <w:t xml:space="preserve"> РАО </w:t>
      </w:r>
      <w:r w:rsidR="00297B91" w:rsidRPr="00760950">
        <w:rPr>
          <w:rFonts w:ascii="Times New Roman" w:eastAsia="Times New Roman" w:hAnsi="Times New Roman"/>
        </w:rPr>
        <w:t>(</w:t>
      </w:r>
      <w:r w:rsidR="00297B91" w:rsidRPr="00297B91">
        <w:rPr>
          <w:rFonts w:ascii="Times New Roman" w:eastAsia="Times New Roman" w:hAnsi="Times New Roman"/>
        </w:rPr>
        <w:t>ОАО</w:t>
      </w:r>
      <w:r w:rsidR="00297B91">
        <w:rPr>
          <w:rFonts w:ascii="Times New Roman" w:eastAsia="Times New Roman" w:hAnsi="Times New Roman"/>
        </w:rPr>
        <w:t> </w:t>
      </w:r>
      <w:r w:rsidR="00297B91" w:rsidRPr="00297B91">
        <w:rPr>
          <w:rFonts w:ascii="Times New Roman" w:eastAsia="Times New Roman" w:hAnsi="Times New Roman"/>
        </w:rPr>
        <w:t>«</w:t>
      </w:r>
      <w:proofErr w:type="spellStart"/>
      <w:r w:rsidR="00297B91" w:rsidRPr="00297B91">
        <w:rPr>
          <w:rFonts w:ascii="Times New Roman" w:eastAsia="Times New Roman" w:hAnsi="Times New Roman"/>
        </w:rPr>
        <w:t>Мосэнергосбыт</w:t>
      </w:r>
      <w:proofErr w:type="spellEnd"/>
      <w:r w:rsidR="00297B91" w:rsidRPr="00297B91">
        <w:rPr>
          <w:rFonts w:ascii="Times New Roman" w:eastAsia="Times New Roman" w:hAnsi="Times New Roman"/>
        </w:rPr>
        <w:t>», ОАО «</w:t>
      </w:r>
      <w:proofErr w:type="spellStart"/>
      <w:r w:rsidR="00297B91" w:rsidRPr="00297B91">
        <w:rPr>
          <w:rFonts w:ascii="Times New Roman" w:eastAsia="Times New Roman" w:hAnsi="Times New Roman"/>
        </w:rPr>
        <w:t>Алтайэнергосбыт</w:t>
      </w:r>
      <w:proofErr w:type="spellEnd"/>
      <w:r w:rsidR="00297B91" w:rsidRPr="00297B91">
        <w:rPr>
          <w:rFonts w:ascii="Times New Roman" w:eastAsia="Times New Roman" w:hAnsi="Times New Roman"/>
        </w:rPr>
        <w:t>»</w:t>
      </w:r>
      <w:r w:rsidR="00297B91">
        <w:rPr>
          <w:rFonts w:ascii="Times New Roman" w:eastAsia="Times New Roman" w:hAnsi="Times New Roman"/>
        </w:rPr>
        <w:t xml:space="preserve">, </w:t>
      </w:r>
      <w:r w:rsidR="00297B91" w:rsidRPr="00297B91">
        <w:rPr>
          <w:rFonts w:ascii="Times New Roman" w:eastAsia="Times New Roman" w:hAnsi="Times New Roman"/>
        </w:rPr>
        <w:t xml:space="preserve">ОАО «Омская </w:t>
      </w:r>
      <w:proofErr w:type="spellStart"/>
      <w:r w:rsidR="00297B91" w:rsidRPr="00297B91">
        <w:rPr>
          <w:rFonts w:ascii="Times New Roman" w:eastAsia="Times New Roman" w:hAnsi="Times New Roman"/>
        </w:rPr>
        <w:t>энергосбытовая</w:t>
      </w:r>
      <w:proofErr w:type="spellEnd"/>
      <w:r w:rsidR="00297B91" w:rsidRPr="00297B91">
        <w:rPr>
          <w:rFonts w:ascii="Times New Roman" w:eastAsia="Times New Roman" w:hAnsi="Times New Roman"/>
        </w:rPr>
        <w:t xml:space="preserve"> компания»</w:t>
      </w:r>
      <w:r w:rsidR="00297B91">
        <w:rPr>
          <w:rFonts w:ascii="Times New Roman" w:eastAsia="Times New Roman" w:hAnsi="Times New Roman"/>
        </w:rPr>
        <w:t xml:space="preserve">, </w:t>
      </w:r>
      <w:r w:rsidR="00297B91" w:rsidRPr="00297B91">
        <w:rPr>
          <w:rFonts w:ascii="Times New Roman" w:eastAsia="Times New Roman" w:hAnsi="Times New Roman"/>
        </w:rPr>
        <w:t>ООО</w:t>
      </w:r>
      <w:r w:rsidR="00297B91">
        <w:rPr>
          <w:rFonts w:ascii="Times New Roman" w:eastAsia="Times New Roman" w:hAnsi="Times New Roman"/>
          <w:lang w:val="en-US"/>
        </w:rPr>
        <w:t> </w:t>
      </w:r>
      <w:r w:rsidR="00297B91" w:rsidRPr="00297B91">
        <w:rPr>
          <w:rFonts w:ascii="Times New Roman" w:eastAsia="Times New Roman" w:hAnsi="Times New Roman"/>
        </w:rPr>
        <w:t xml:space="preserve">«ИНТЕР РАО - Орловский </w:t>
      </w:r>
      <w:proofErr w:type="spellStart"/>
      <w:r w:rsidR="00297B91" w:rsidRPr="00297B91">
        <w:rPr>
          <w:rFonts w:ascii="Times New Roman" w:eastAsia="Times New Roman" w:hAnsi="Times New Roman"/>
        </w:rPr>
        <w:t>энергосбыт</w:t>
      </w:r>
      <w:proofErr w:type="spellEnd"/>
      <w:r w:rsidR="00297B91" w:rsidRPr="00297B91">
        <w:rPr>
          <w:rFonts w:ascii="Times New Roman" w:eastAsia="Times New Roman" w:hAnsi="Times New Roman"/>
        </w:rPr>
        <w:t>»</w:t>
      </w:r>
      <w:r w:rsidR="00297B91">
        <w:rPr>
          <w:rFonts w:ascii="Times New Roman" w:eastAsia="Times New Roman" w:hAnsi="Times New Roman"/>
        </w:rPr>
        <w:t xml:space="preserve">, </w:t>
      </w:r>
      <w:r w:rsidR="00297B91" w:rsidRPr="00297B91">
        <w:rPr>
          <w:rFonts w:ascii="Times New Roman" w:eastAsia="Times New Roman" w:hAnsi="Times New Roman"/>
        </w:rPr>
        <w:t>ОАО "Петербургская сбытовая компания"</w:t>
      </w:r>
      <w:r w:rsidR="00297B91">
        <w:rPr>
          <w:rFonts w:ascii="Times New Roman" w:eastAsia="Times New Roman" w:hAnsi="Times New Roman"/>
        </w:rPr>
        <w:t xml:space="preserve">, </w:t>
      </w:r>
      <w:r w:rsidR="00297B91" w:rsidRPr="00297B91">
        <w:rPr>
          <w:rFonts w:ascii="Times New Roman" w:eastAsia="Times New Roman" w:hAnsi="Times New Roman"/>
        </w:rPr>
        <w:t>ОАО</w:t>
      </w:r>
      <w:r w:rsidR="00297B91">
        <w:rPr>
          <w:rFonts w:ascii="Times New Roman" w:eastAsia="Times New Roman" w:hAnsi="Times New Roman"/>
        </w:rPr>
        <w:t> </w:t>
      </w:r>
      <w:r w:rsidR="00297B91" w:rsidRPr="00297B91">
        <w:rPr>
          <w:rFonts w:ascii="Times New Roman" w:eastAsia="Times New Roman" w:hAnsi="Times New Roman"/>
        </w:rPr>
        <w:t>«Саратовэнерго»</w:t>
      </w:r>
      <w:r w:rsidR="00297B91">
        <w:rPr>
          <w:rFonts w:ascii="Times New Roman" w:eastAsia="Times New Roman" w:hAnsi="Times New Roman"/>
        </w:rPr>
        <w:t xml:space="preserve">, </w:t>
      </w:r>
      <w:r w:rsidR="00297B91" w:rsidRPr="00297B91">
        <w:rPr>
          <w:rFonts w:ascii="Times New Roman" w:eastAsia="Times New Roman" w:hAnsi="Times New Roman"/>
        </w:rPr>
        <w:t xml:space="preserve">ОАО «Тамбовская </w:t>
      </w:r>
      <w:proofErr w:type="spellStart"/>
      <w:r w:rsidR="00297B91" w:rsidRPr="00297B91">
        <w:rPr>
          <w:rFonts w:ascii="Times New Roman" w:eastAsia="Times New Roman" w:hAnsi="Times New Roman"/>
        </w:rPr>
        <w:t>энергосбытовая</w:t>
      </w:r>
      <w:proofErr w:type="spellEnd"/>
      <w:r w:rsidR="00297B91" w:rsidRPr="00297B91">
        <w:rPr>
          <w:rFonts w:ascii="Times New Roman" w:eastAsia="Times New Roman" w:hAnsi="Times New Roman"/>
        </w:rPr>
        <w:t xml:space="preserve"> компания»</w:t>
      </w:r>
      <w:r w:rsidR="00297B91">
        <w:rPr>
          <w:rFonts w:ascii="Times New Roman" w:eastAsia="Times New Roman" w:hAnsi="Times New Roman"/>
        </w:rPr>
        <w:t xml:space="preserve">, </w:t>
      </w:r>
      <w:r w:rsidR="00297B91" w:rsidRPr="00297B91">
        <w:rPr>
          <w:rFonts w:ascii="Times New Roman" w:eastAsia="Times New Roman" w:hAnsi="Times New Roman"/>
        </w:rPr>
        <w:t>ОАО «</w:t>
      </w:r>
      <w:proofErr w:type="spellStart"/>
      <w:r w:rsidR="00297B91" w:rsidRPr="00297B91">
        <w:rPr>
          <w:rFonts w:ascii="Times New Roman" w:eastAsia="Times New Roman" w:hAnsi="Times New Roman"/>
        </w:rPr>
        <w:t>Томскэнергосбыт</w:t>
      </w:r>
      <w:proofErr w:type="spellEnd"/>
      <w:r w:rsidR="00297B91" w:rsidRPr="00297B91">
        <w:rPr>
          <w:rFonts w:ascii="Times New Roman" w:eastAsia="Times New Roman" w:hAnsi="Times New Roman"/>
        </w:rPr>
        <w:t>»</w:t>
      </w:r>
      <w:r w:rsidR="00297B91">
        <w:rPr>
          <w:rFonts w:ascii="Times New Roman" w:eastAsia="Times New Roman" w:hAnsi="Times New Roman"/>
        </w:rPr>
        <w:t xml:space="preserve">) </w:t>
      </w:r>
      <w:r w:rsidRPr="00863882">
        <w:rPr>
          <w:rFonts w:ascii="Times New Roman" w:eastAsia="Times New Roman" w:hAnsi="Times New Roman"/>
        </w:rPr>
        <w:t>в соответствии с единой методологией  работы с юридическими лицами, подразумева</w:t>
      </w:r>
      <w:permStart w:id="629803902" w:edGrp="everyone"/>
      <w:permEnd w:id="629803902"/>
      <w:r w:rsidRPr="00863882">
        <w:rPr>
          <w:rFonts w:ascii="Times New Roman" w:eastAsia="Times New Roman" w:hAnsi="Times New Roman"/>
        </w:rPr>
        <w:t>ющей унификацию основных бизнес-процессов реализации электроэнергии юридическим лицам на розничном рынке, и обеспечить одинаково высокий уровень автоматизации</w:t>
      </w:r>
      <w:proofErr w:type="gramEnd"/>
      <w:r w:rsidRPr="00863882">
        <w:rPr>
          <w:rFonts w:ascii="Times New Roman" w:eastAsia="Times New Roman" w:hAnsi="Times New Roman"/>
        </w:rPr>
        <w:t xml:space="preserve"> указанной деятельности во всех управляемых ЭСК.</w:t>
      </w:r>
    </w:p>
    <w:p w:rsidR="002113AC" w:rsidRPr="00863882" w:rsidRDefault="002113AC" w:rsidP="006E1A20">
      <w:pPr>
        <w:pStyle w:val="3"/>
        <w:numPr>
          <w:ilvl w:val="0"/>
          <w:numId w:val="3"/>
        </w:numPr>
        <w:rPr>
          <w:szCs w:val="27"/>
          <w:lang w:val="ru-RU"/>
        </w:rPr>
      </w:pPr>
      <w:r w:rsidRPr="00863882">
        <w:rPr>
          <w:szCs w:val="27"/>
          <w:lang w:val="ru-RU"/>
        </w:rPr>
        <w:t>Цели внедрения системы</w:t>
      </w:r>
    </w:p>
    <w:p w:rsidR="002113AC" w:rsidRPr="00863882" w:rsidRDefault="002113AC" w:rsidP="0066579C">
      <w:pPr>
        <w:spacing w:line="360" w:lineRule="auto"/>
        <w:jc w:val="both"/>
        <w:rPr>
          <w:rFonts w:ascii="Times New Roman" w:hAnsi="Times New Roman"/>
        </w:rPr>
      </w:pPr>
      <w:r w:rsidRPr="00863882">
        <w:rPr>
          <w:rFonts w:ascii="Times New Roman" w:hAnsi="Times New Roman"/>
        </w:rPr>
        <w:t>Целями внедрения единой биллинговой системы для расчетов с юридическими лицами:</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сокращение затрат на сбытовую деятельность ЭСК за счет:</w:t>
      </w:r>
    </w:p>
    <w:p w:rsidR="002113AC" w:rsidRPr="00863882" w:rsidRDefault="002113AC" w:rsidP="0066579C">
      <w:pPr>
        <w:pStyle w:val="a5"/>
        <w:numPr>
          <w:ilvl w:val="1"/>
          <w:numId w:val="9"/>
        </w:numPr>
        <w:spacing w:line="276" w:lineRule="auto"/>
        <w:jc w:val="both"/>
        <w:rPr>
          <w:rFonts w:ascii="Times New Roman" w:hAnsi="Times New Roman"/>
          <w:sz w:val="22"/>
          <w:lang w:val="ru-RU"/>
        </w:rPr>
      </w:pPr>
      <w:r w:rsidRPr="00863882">
        <w:rPr>
          <w:rFonts w:ascii="Times New Roman" w:hAnsi="Times New Roman"/>
          <w:sz w:val="22"/>
          <w:lang w:val="ru-RU"/>
        </w:rPr>
        <w:t xml:space="preserve"> применения унифицированной методологии </w:t>
      </w:r>
    </w:p>
    <w:p w:rsidR="002113AC" w:rsidRPr="00863882" w:rsidRDefault="002113AC" w:rsidP="0066579C">
      <w:pPr>
        <w:pStyle w:val="a5"/>
        <w:numPr>
          <w:ilvl w:val="1"/>
          <w:numId w:val="9"/>
        </w:numPr>
        <w:spacing w:line="276" w:lineRule="auto"/>
        <w:jc w:val="both"/>
        <w:rPr>
          <w:rFonts w:ascii="Times New Roman" w:hAnsi="Times New Roman"/>
          <w:sz w:val="22"/>
          <w:lang w:val="ru-RU"/>
        </w:rPr>
      </w:pPr>
      <w:r w:rsidRPr="00863882">
        <w:rPr>
          <w:rFonts w:ascii="Times New Roman" w:hAnsi="Times New Roman"/>
          <w:sz w:val="22"/>
          <w:lang w:val="ru-RU"/>
        </w:rPr>
        <w:t>исключения параллельного сопровождения нескольких биллинговых систем для автоматизации расчетов с клиентами — юридическими лицами:</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повышение уровня оперативности формирования корпоративной отчетности и её достоверности</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повышение уровня собираемости платежей за потребленную электроэнергию/мощность.</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сокращение правовых и репутационных рисков, связанных с неправильными  расчетами с клиентами.</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сокращение сроков адаптации к изменениям требований бизнеса, в частности:</w:t>
      </w:r>
    </w:p>
    <w:p w:rsidR="002113AC" w:rsidRPr="00863882" w:rsidRDefault="002113AC" w:rsidP="0066579C">
      <w:pPr>
        <w:pStyle w:val="a5"/>
        <w:numPr>
          <w:ilvl w:val="1"/>
          <w:numId w:val="9"/>
        </w:numPr>
        <w:spacing w:line="276" w:lineRule="auto"/>
        <w:jc w:val="both"/>
        <w:rPr>
          <w:rFonts w:ascii="Times New Roman" w:hAnsi="Times New Roman"/>
          <w:sz w:val="22"/>
          <w:lang w:val="ru-RU"/>
        </w:rPr>
      </w:pPr>
      <w:r w:rsidRPr="00863882">
        <w:rPr>
          <w:rFonts w:ascii="Times New Roman" w:hAnsi="Times New Roman"/>
          <w:sz w:val="22"/>
          <w:lang w:val="ru-RU"/>
        </w:rPr>
        <w:t>нормативной базы</w:t>
      </w:r>
    </w:p>
    <w:p w:rsidR="002113AC" w:rsidRPr="00863882" w:rsidRDefault="002113AC" w:rsidP="0066579C">
      <w:pPr>
        <w:pStyle w:val="a5"/>
        <w:numPr>
          <w:ilvl w:val="1"/>
          <w:numId w:val="9"/>
        </w:numPr>
        <w:spacing w:line="276" w:lineRule="auto"/>
        <w:jc w:val="both"/>
        <w:rPr>
          <w:rFonts w:ascii="Times New Roman" w:hAnsi="Times New Roman"/>
          <w:sz w:val="22"/>
          <w:lang w:val="ru-RU"/>
        </w:rPr>
      </w:pPr>
      <w:r w:rsidRPr="00863882">
        <w:rPr>
          <w:rFonts w:ascii="Times New Roman" w:hAnsi="Times New Roman"/>
          <w:sz w:val="22"/>
          <w:lang w:val="ru-RU"/>
        </w:rPr>
        <w:t>рыночной политики компании</w:t>
      </w:r>
    </w:p>
    <w:p w:rsidR="002113AC" w:rsidRPr="00863882" w:rsidRDefault="002113AC" w:rsidP="0066579C">
      <w:pPr>
        <w:pStyle w:val="a5"/>
        <w:numPr>
          <w:ilvl w:val="1"/>
          <w:numId w:val="9"/>
        </w:numPr>
        <w:spacing w:line="276" w:lineRule="auto"/>
        <w:jc w:val="both"/>
        <w:rPr>
          <w:rFonts w:ascii="Times New Roman" w:hAnsi="Times New Roman"/>
          <w:sz w:val="22"/>
          <w:lang w:val="ru-RU"/>
        </w:rPr>
      </w:pPr>
      <w:r w:rsidRPr="00863882">
        <w:rPr>
          <w:rFonts w:ascii="Times New Roman" w:hAnsi="Times New Roman"/>
          <w:sz w:val="22"/>
          <w:lang w:val="ru-RU"/>
        </w:rPr>
        <w:t xml:space="preserve">территориальных особенностей    </w:t>
      </w:r>
    </w:p>
    <w:p w:rsidR="002113AC" w:rsidRPr="00863882" w:rsidRDefault="002113AC" w:rsidP="0066579C">
      <w:pPr>
        <w:pStyle w:val="a5"/>
        <w:numPr>
          <w:ilvl w:val="0"/>
          <w:numId w:val="9"/>
        </w:numPr>
        <w:spacing w:line="276" w:lineRule="auto"/>
        <w:jc w:val="both"/>
        <w:rPr>
          <w:rFonts w:ascii="Times New Roman" w:hAnsi="Times New Roman"/>
          <w:sz w:val="22"/>
          <w:lang w:val="ru-RU"/>
        </w:rPr>
      </w:pPr>
      <w:r w:rsidRPr="00863882">
        <w:rPr>
          <w:rFonts w:ascii="Times New Roman" w:hAnsi="Times New Roman"/>
          <w:sz w:val="22"/>
          <w:lang w:val="ru-RU"/>
        </w:rPr>
        <w:t xml:space="preserve">сокращение сроков интеграции энергосбытовых компаний, вновь вводимых в состав группы ЭСК Интер РАО, а также соответствующих затрат. </w:t>
      </w:r>
    </w:p>
    <w:p w:rsidR="002113AC" w:rsidRDefault="002113AC" w:rsidP="006E1A20">
      <w:pPr>
        <w:pStyle w:val="3"/>
        <w:numPr>
          <w:ilvl w:val="0"/>
          <w:numId w:val="3"/>
        </w:numPr>
        <w:rPr>
          <w:szCs w:val="27"/>
          <w:lang w:val="ru-RU"/>
        </w:rPr>
      </w:pPr>
      <w:bookmarkStart w:id="1" w:name="_Toc390159260"/>
      <w:r w:rsidRPr="00C55834">
        <w:rPr>
          <w:szCs w:val="27"/>
          <w:lang w:val="ru-RU"/>
        </w:rPr>
        <w:t>Характеристика объектов автоматизации</w:t>
      </w:r>
      <w:bookmarkEnd w:id="1"/>
    </w:p>
    <w:p w:rsidR="002113AC" w:rsidRDefault="002113AC" w:rsidP="0066579C">
      <w:pPr>
        <w:jc w:val="both"/>
        <w:rPr>
          <w:lang w:bidi="en-US"/>
        </w:rPr>
      </w:pPr>
      <w:r w:rsidRPr="00D72F2F">
        <w:rPr>
          <w:rFonts w:ascii="Times New Roman" w:eastAsia="Times New Roman" w:hAnsi="Times New Roman"/>
        </w:rPr>
        <w:t xml:space="preserve">Объектом автоматизации </w:t>
      </w:r>
      <w:r>
        <w:rPr>
          <w:rFonts w:ascii="Times New Roman" w:eastAsia="Times New Roman" w:hAnsi="Times New Roman"/>
        </w:rPr>
        <w:t xml:space="preserve">в рамках работ по Договору </w:t>
      </w:r>
      <w:r w:rsidRPr="00D72F2F">
        <w:rPr>
          <w:rFonts w:ascii="Times New Roman" w:eastAsia="Times New Roman" w:hAnsi="Times New Roman"/>
        </w:rPr>
        <w:t>являются бизнес-процессы</w:t>
      </w:r>
      <w:r>
        <w:rPr>
          <w:rFonts w:ascii="Times New Roman" w:eastAsia="Times New Roman" w:hAnsi="Times New Roman"/>
        </w:rPr>
        <w:t xml:space="preserve"> энергосбытовой деятельности, входящей в группу компаний</w:t>
      </w:r>
      <w:r w:rsidRPr="00D72F2F">
        <w:rPr>
          <w:rFonts w:ascii="Times New Roman" w:eastAsia="Times New Roman" w:hAnsi="Times New Roman"/>
        </w:rPr>
        <w:t xml:space="preserve"> </w:t>
      </w:r>
      <w:r>
        <w:rPr>
          <w:rFonts w:ascii="Times New Roman" w:eastAsia="Times New Roman" w:hAnsi="Times New Roman"/>
        </w:rPr>
        <w:t xml:space="preserve"> Интер РАО. Перечень основных бизнес-процессов в разрезе направлений деятельности ЭСК п</w:t>
      </w:r>
      <w:r w:rsidRPr="00D72F2F">
        <w:rPr>
          <w:rFonts w:ascii="Times New Roman" w:eastAsia="Times New Roman" w:hAnsi="Times New Roman"/>
        </w:rPr>
        <w:t>риведен в таблице 1</w:t>
      </w:r>
      <w:r>
        <w:rPr>
          <w:rFonts w:ascii="Times New Roman" w:eastAsia="Times New Roman" w:hAnsi="Times New Roman"/>
        </w:rPr>
        <w:t>.</w:t>
      </w:r>
    </w:p>
    <w:p w:rsidR="002113AC" w:rsidRPr="00C55834" w:rsidRDefault="002113AC" w:rsidP="0066579C">
      <w:pPr>
        <w:rPr>
          <w:rFonts w:ascii="Times New Roman" w:eastAsia="Times New Roman" w:hAnsi="Times New Roman"/>
        </w:rPr>
      </w:pPr>
      <w:r w:rsidRPr="00C55834">
        <w:rPr>
          <w:rFonts w:ascii="Times New Roman" w:eastAsia="Times New Roman" w:hAnsi="Times New Roman"/>
        </w:rPr>
        <w:t>Таблица 1. Основные бизнес-процессы энергосбытовой деятельности компаний</w:t>
      </w:r>
    </w:p>
    <w:tbl>
      <w:tblPr>
        <w:tblW w:w="9264" w:type="dxa"/>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60"/>
        <w:gridCol w:w="3544"/>
        <w:gridCol w:w="3260"/>
      </w:tblGrid>
      <w:tr w:rsidR="002113AC" w:rsidRPr="00C55834" w:rsidTr="00F549AC">
        <w:trPr>
          <w:tblHeader/>
          <w:tblCellSpacing w:w="15" w:type="dxa"/>
        </w:trPr>
        <w:tc>
          <w:tcPr>
            <w:tcW w:w="2415" w:type="dxa"/>
            <w:vAlign w:val="center"/>
            <w:hideMark/>
          </w:tcPr>
          <w:p w:rsidR="002113AC" w:rsidRPr="00C55834" w:rsidRDefault="002113AC" w:rsidP="00F549AC">
            <w:pPr>
              <w:jc w:val="center"/>
              <w:rPr>
                <w:rFonts w:ascii="Times New Roman" w:eastAsia="Times New Roman" w:hAnsi="Times New Roman"/>
                <w:b/>
                <w:bCs/>
                <w:sz w:val="24"/>
              </w:rPr>
            </w:pPr>
            <w:r w:rsidRPr="00C55834">
              <w:rPr>
                <w:rFonts w:ascii="Times New Roman" w:eastAsia="Times New Roman" w:hAnsi="Times New Roman"/>
                <w:b/>
                <w:bCs/>
                <w:sz w:val="24"/>
              </w:rPr>
              <w:t>Направление деятельности</w:t>
            </w:r>
          </w:p>
        </w:tc>
        <w:tc>
          <w:tcPr>
            <w:tcW w:w="3514" w:type="dxa"/>
            <w:vAlign w:val="center"/>
          </w:tcPr>
          <w:p w:rsidR="002113AC" w:rsidRPr="00C55834" w:rsidRDefault="002113AC" w:rsidP="00F549AC">
            <w:pPr>
              <w:jc w:val="center"/>
              <w:rPr>
                <w:rFonts w:ascii="Times New Roman" w:eastAsia="Times New Roman" w:hAnsi="Times New Roman"/>
                <w:b/>
                <w:bCs/>
                <w:sz w:val="24"/>
              </w:rPr>
            </w:pPr>
            <w:r w:rsidRPr="00C55834">
              <w:rPr>
                <w:rFonts w:ascii="Times New Roman" w:eastAsia="Times New Roman" w:hAnsi="Times New Roman"/>
                <w:b/>
                <w:bCs/>
                <w:sz w:val="24"/>
              </w:rPr>
              <w:t>Бизнес-процессы</w:t>
            </w:r>
          </w:p>
        </w:tc>
        <w:tc>
          <w:tcPr>
            <w:tcW w:w="3215" w:type="dxa"/>
            <w:vAlign w:val="center"/>
            <w:hideMark/>
          </w:tcPr>
          <w:p w:rsidR="002113AC" w:rsidRPr="00C55834" w:rsidRDefault="002113AC" w:rsidP="00F549AC">
            <w:pPr>
              <w:jc w:val="center"/>
              <w:rPr>
                <w:rFonts w:ascii="Times New Roman" w:eastAsia="Times New Roman" w:hAnsi="Times New Roman"/>
                <w:b/>
                <w:bCs/>
                <w:sz w:val="24"/>
              </w:rPr>
            </w:pPr>
            <w:r w:rsidRPr="00C55834">
              <w:rPr>
                <w:rFonts w:ascii="Times New Roman" w:eastAsia="Times New Roman" w:hAnsi="Times New Roman"/>
                <w:b/>
                <w:bCs/>
                <w:sz w:val="24"/>
              </w:rPr>
              <w:t>Технологические операции</w:t>
            </w:r>
          </w:p>
        </w:tc>
      </w:tr>
      <w:tr w:rsidR="002113AC" w:rsidRPr="00C55834" w:rsidTr="00F549AC">
        <w:trPr>
          <w:trHeight w:val="985"/>
          <w:tblCellSpacing w:w="15" w:type="dxa"/>
        </w:trPr>
        <w:tc>
          <w:tcPr>
            <w:tcW w:w="2415" w:type="dxa"/>
            <w:vMerge w:val="restart"/>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Управление энергосбытовой деятельностью</w:t>
            </w:r>
          </w:p>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сроков и состава подготовленной аналитической отчетности</w:t>
            </w:r>
          </w:p>
        </w:tc>
        <w:tc>
          <w:tcPr>
            <w:tcW w:w="3215" w:type="dxa"/>
            <w:vMerge w:val="restart"/>
            <w:vAlign w:val="center"/>
          </w:tcPr>
          <w:p w:rsidR="002113AC" w:rsidRPr="00C55834" w:rsidRDefault="002113AC" w:rsidP="00F549AC">
            <w:pPr>
              <w:pStyle w:val="a3"/>
              <w:rPr>
                <w:sz w:val="22"/>
                <w:szCs w:val="22"/>
                <w:lang w:val="ru-RU"/>
              </w:rPr>
            </w:pPr>
            <w:r w:rsidRPr="00C55834">
              <w:rPr>
                <w:sz w:val="22"/>
                <w:szCs w:val="22"/>
                <w:lang w:val="ru-RU"/>
              </w:rPr>
              <w:t>Учет заданий пользователям</w:t>
            </w:r>
            <w:r w:rsidRPr="00C55834">
              <w:rPr>
                <w:sz w:val="22"/>
                <w:szCs w:val="22"/>
                <w:lang w:val="ru-RU"/>
              </w:rPr>
              <w:tab/>
            </w:r>
          </w:p>
          <w:p w:rsidR="002113AC" w:rsidRPr="00C55834" w:rsidRDefault="002113AC" w:rsidP="00F549AC">
            <w:pPr>
              <w:rPr>
                <w:rFonts w:ascii="Times New Roman" w:hAnsi="Times New Roman"/>
              </w:rPr>
            </w:pPr>
            <w:r w:rsidRPr="00C55834">
              <w:rPr>
                <w:rFonts w:ascii="Times New Roman" w:eastAsia="Times New Roman" w:hAnsi="Times New Roman"/>
              </w:rPr>
              <w:t>Формирование аналитических запросов</w:t>
            </w:r>
            <w:r w:rsidRPr="00C55834">
              <w:rPr>
                <w:rFonts w:ascii="Times New Roman" w:hAnsi="Times New Roman"/>
              </w:rPr>
              <w:tab/>
              <w:t xml:space="preserve"> </w:t>
            </w:r>
          </w:p>
          <w:p w:rsidR="002113AC" w:rsidRPr="00C55834" w:rsidRDefault="002113AC" w:rsidP="00F549AC">
            <w:pPr>
              <w:pStyle w:val="a3"/>
              <w:rPr>
                <w:sz w:val="22"/>
                <w:szCs w:val="22"/>
                <w:lang w:val="ru-RU"/>
              </w:rPr>
            </w:pPr>
            <w:r w:rsidRPr="00C55834">
              <w:rPr>
                <w:sz w:val="22"/>
                <w:szCs w:val="22"/>
                <w:lang w:val="ru-RU"/>
              </w:rPr>
              <w:t>Ведение справочников</w:t>
            </w:r>
          </w:p>
          <w:p w:rsidR="002113AC" w:rsidRPr="00C55834" w:rsidRDefault="002113AC" w:rsidP="00F549AC">
            <w:pPr>
              <w:pStyle w:val="a3"/>
              <w:rPr>
                <w:sz w:val="22"/>
                <w:szCs w:val="22"/>
                <w:lang w:val="ru-RU"/>
              </w:rPr>
            </w:pPr>
            <w:r w:rsidRPr="00C55834">
              <w:rPr>
                <w:sz w:val="22"/>
                <w:szCs w:val="22"/>
                <w:lang w:val="ru-RU"/>
              </w:rPr>
              <w:t>Ведение настроек функциональности</w:t>
            </w:r>
          </w:p>
        </w:tc>
      </w:tr>
      <w:tr w:rsidR="002113AC" w:rsidRPr="00C55834" w:rsidTr="00F549AC">
        <w:trPr>
          <w:trHeight w:val="801"/>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структуры и динамики задолженности</w:t>
            </w:r>
          </w:p>
        </w:tc>
        <w:tc>
          <w:tcPr>
            <w:tcW w:w="3215" w:type="dxa"/>
            <w:vMerge/>
            <w:vAlign w:val="center"/>
          </w:tcPr>
          <w:p w:rsidR="002113AC" w:rsidRPr="00C55834" w:rsidRDefault="002113AC" w:rsidP="00F549AC">
            <w:pPr>
              <w:pStyle w:val="a3"/>
              <w:rPr>
                <w:sz w:val="22"/>
                <w:szCs w:val="22"/>
                <w:lang w:val="ru-RU"/>
              </w:rPr>
            </w:pPr>
          </w:p>
        </w:tc>
      </w:tr>
      <w:tr w:rsidR="002113AC" w:rsidRPr="00C55834" w:rsidTr="00F549AC">
        <w:trPr>
          <w:trHeight w:val="1451"/>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структуры и динамики возникновения технологических проблем во взаимоотношениях с клиентами</w:t>
            </w:r>
          </w:p>
        </w:tc>
        <w:tc>
          <w:tcPr>
            <w:tcW w:w="3215" w:type="dxa"/>
            <w:vMerge/>
            <w:vAlign w:val="center"/>
          </w:tcPr>
          <w:p w:rsidR="002113AC" w:rsidRPr="00C55834" w:rsidRDefault="002113AC" w:rsidP="00F549AC">
            <w:pPr>
              <w:pStyle w:val="a3"/>
              <w:rPr>
                <w:sz w:val="22"/>
                <w:szCs w:val="22"/>
                <w:lang w:val="ru-RU"/>
              </w:rPr>
            </w:pPr>
          </w:p>
        </w:tc>
      </w:tr>
      <w:tr w:rsidR="002113AC" w:rsidRPr="00C55834" w:rsidTr="00F549AC">
        <w:trPr>
          <w:trHeight w:val="906"/>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динамики и структуры клиентской базы</w:t>
            </w:r>
          </w:p>
        </w:tc>
        <w:tc>
          <w:tcPr>
            <w:tcW w:w="3215" w:type="dxa"/>
            <w:vMerge/>
            <w:vAlign w:val="center"/>
          </w:tcPr>
          <w:p w:rsidR="002113AC" w:rsidRPr="00C55834" w:rsidRDefault="002113AC" w:rsidP="00F549AC">
            <w:pPr>
              <w:pStyle w:val="a3"/>
              <w:rPr>
                <w:sz w:val="22"/>
                <w:szCs w:val="22"/>
                <w:lang w:val="ru-RU"/>
              </w:rPr>
            </w:pPr>
          </w:p>
        </w:tc>
      </w:tr>
      <w:tr w:rsidR="002113AC" w:rsidRPr="00C55834" w:rsidTr="00F549AC">
        <w:trPr>
          <w:trHeight w:val="1062"/>
          <w:tblCellSpacing w:w="15" w:type="dxa"/>
        </w:trPr>
        <w:tc>
          <w:tcPr>
            <w:tcW w:w="2415" w:type="dxa"/>
            <w:vMerge w:val="restart"/>
            <w:vAlign w:val="center"/>
            <w:hideMark/>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Информационный обмен с сетевыми организациями</w:t>
            </w:r>
          </w:p>
        </w:tc>
        <w:tc>
          <w:tcPr>
            <w:tcW w:w="3514" w:type="dxa"/>
            <w:vAlign w:val="center"/>
          </w:tcPr>
          <w:p w:rsidR="002113AC" w:rsidRPr="00C55834" w:rsidRDefault="00B26EED" w:rsidP="00F549AC">
            <w:pPr>
              <w:rPr>
                <w:rFonts w:ascii="Times New Roman" w:eastAsia="Times New Roman" w:hAnsi="Times New Roman"/>
              </w:rPr>
            </w:pPr>
            <w:r>
              <w:rPr>
                <w:rFonts w:ascii="Times New Roman" w:eastAsia="Times New Roman" w:hAnsi="Times New Roman"/>
              </w:rPr>
              <w:t>Ведение/</w:t>
            </w:r>
            <w:r w:rsidR="002113AC" w:rsidRPr="00C55834">
              <w:rPr>
                <w:rFonts w:ascii="Times New Roman" w:eastAsia="Times New Roman" w:hAnsi="Times New Roman"/>
              </w:rPr>
              <w:t>Изменение состава  объектов  сетевого хозяйства и связей между ними</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Описание топологии сетей и статуса объектов сетевого хозяйства</w:t>
            </w:r>
          </w:p>
          <w:p w:rsidR="00F11163" w:rsidRDefault="00F11163" w:rsidP="00F549AC">
            <w:pPr>
              <w:rPr>
                <w:rFonts w:ascii="Times New Roman" w:eastAsia="Times New Roman" w:hAnsi="Times New Roman"/>
              </w:rPr>
            </w:pPr>
          </w:p>
          <w:p w:rsidR="002113AC" w:rsidRDefault="002113AC" w:rsidP="00F549AC">
            <w:pPr>
              <w:rPr>
                <w:rFonts w:ascii="Times New Roman" w:eastAsia="Times New Roman" w:hAnsi="Times New Roman"/>
              </w:rPr>
            </w:pPr>
            <w:r w:rsidRPr="00C55834">
              <w:rPr>
                <w:rFonts w:ascii="Times New Roman" w:eastAsia="Times New Roman" w:hAnsi="Times New Roman"/>
              </w:rPr>
              <w:t>Описание границ балансовой принадлежности</w:t>
            </w:r>
          </w:p>
          <w:p w:rsidR="00F11163" w:rsidRPr="00076176" w:rsidRDefault="00F11163" w:rsidP="00F549AC">
            <w:pPr>
              <w:rPr>
                <w:rFonts w:ascii="Times New Roman" w:eastAsia="Times New Roman" w:hAnsi="Times New Roman"/>
              </w:rPr>
            </w:pPr>
          </w:p>
          <w:p w:rsidR="007152CB" w:rsidRPr="007152CB" w:rsidRDefault="007152CB" w:rsidP="00F549AC">
            <w:pPr>
              <w:rPr>
                <w:rFonts w:ascii="Times New Roman" w:eastAsia="Times New Roman" w:hAnsi="Times New Roman"/>
              </w:rPr>
            </w:pPr>
            <w:r>
              <w:rPr>
                <w:rFonts w:ascii="Times New Roman" w:eastAsia="Times New Roman" w:hAnsi="Times New Roman"/>
              </w:rPr>
              <w:t>Описание места установки приборов учета</w:t>
            </w:r>
          </w:p>
        </w:tc>
      </w:tr>
      <w:tr w:rsidR="002113AC" w:rsidRPr="00C55834" w:rsidTr="00F549AC">
        <w:trPr>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Формирование графиков ограничений и отключений</w:t>
            </w:r>
          </w:p>
        </w:tc>
        <w:tc>
          <w:tcPr>
            <w:tcW w:w="3215" w:type="dxa"/>
            <w:vMerge/>
            <w:vAlign w:val="center"/>
            <w:hideMark/>
          </w:tcPr>
          <w:p w:rsidR="002113AC" w:rsidRPr="00C55834" w:rsidRDefault="002113AC" w:rsidP="00F549AC">
            <w:pPr>
              <w:rPr>
                <w:rFonts w:ascii="Times New Roman" w:hAnsi="Times New Roman"/>
              </w:rPr>
            </w:pPr>
          </w:p>
        </w:tc>
      </w:tr>
      <w:tr w:rsidR="007152CB" w:rsidRPr="00C55834" w:rsidTr="00F549AC">
        <w:trPr>
          <w:tblCellSpacing w:w="15" w:type="dxa"/>
        </w:trPr>
        <w:tc>
          <w:tcPr>
            <w:tcW w:w="2415" w:type="dxa"/>
            <w:vMerge/>
            <w:vAlign w:val="center"/>
          </w:tcPr>
          <w:p w:rsidR="007152CB" w:rsidRPr="00C55834" w:rsidRDefault="007152CB" w:rsidP="00F549AC">
            <w:pPr>
              <w:rPr>
                <w:rFonts w:ascii="Times New Roman" w:eastAsia="Times New Roman" w:hAnsi="Times New Roman"/>
              </w:rPr>
            </w:pPr>
          </w:p>
        </w:tc>
        <w:tc>
          <w:tcPr>
            <w:tcW w:w="3514" w:type="dxa"/>
            <w:vAlign w:val="center"/>
          </w:tcPr>
          <w:p w:rsidR="007152CB" w:rsidRPr="00C55834" w:rsidRDefault="007152CB" w:rsidP="00F549AC">
            <w:pPr>
              <w:rPr>
                <w:rFonts w:ascii="Times New Roman" w:eastAsia="Times New Roman" w:hAnsi="Times New Roman"/>
              </w:rPr>
            </w:pPr>
            <w:r>
              <w:rPr>
                <w:rFonts w:ascii="Times New Roman" w:eastAsia="Times New Roman" w:hAnsi="Times New Roman"/>
              </w:rPr>
              <w:t>Ограничение потребителей –неплательщиков (должников)</w:t>
            </w:r>
          </w:p>
        </w:tc>
        <w:tc>
          <w:tcPr>
            <w:tcW w:w="3215" w:type="dxa"/>
            <w:vMerge/>
            <w:vAlign w:val="center"/>
          </w:tcPr>
          <w:p w:rsidR="007152CB" w:rsidRPr="00C55834" w:rsidRDefault="007152CB" w:rsidP="00F549AC">
            <w:pPr>
              <w:rPr>
                <w:rFonts w:ascii="Times New Roman" w:hAnsi="Times New Roman"/>
              </w:rPr>
            </w:pPr>
          </w:p>
        </w:tc>
      </w:tr>
      <w:tr w:rsidR="007152CB" w:rsidRPr="00C55834" w:rsidTr="00F549AC">
        <w:trPr>
          <w:tblCellSpacing w:w="15" w:type="dxa"/>
        </w:trPr>
        <w:tc>
          <w:tcPr>
            <w:tcW w:w="2415" w:type="dxa"/>
            <w:vMerge/>
            <w:vAlign w:val="center"/>
          </w:tcPr>
          <w:p w:rsidR="007152CB" w:rsidRPr="00C55834" w:rsidRDefault="007152CB" w:rsidP="00F549AC">
            <w:pPr>
              <w:rPr>
                <w:rFonts w:ascii="Times New Roman" w:eastAsia="Times New Roman" w:hAnsi="Times New Roman"/>
              </w:rPr>
            </w:pPr>
          </w:p>
        </w:tc>
        <w:tc>
          <w:tcPr>
            <w:tcW w:w="3514" w:type="dxa"/>
            <w:vAlign w:val="center"/>
          </w:tcPr>
          <w:p w:rsidR="007152CB" w:rsidRPr="00C55834" w:rsidRDefault="007152CB" w:rsidP="00F549AC">
            <w:pPr>
              <w:rPr>
                <w:rFonts w:ascii="Times New Roman" w:eastAsia="Times New Roman" w:hAnsi="Times New Roman"/>
              </w:rPr>
            </w:pPr>
            <w:r>
              <w:rPr>
                <w:rFonts w:ascii="Times New Roman" w:eastAsia="Times New Roman" w:hAnsi="Times New Roman"/>
              </w:rPr>
              <w:t>Изменение состояния договоров энергоснабжения</w:t>
            </w:r>
          </w:p>
        </w:tc>
        <w:tc>
          <w:tcPr>
            <w:tcW w:w="3215" w:type="dxa"/>
            <w:vMerge/>
            <w:vAlign w:val="center"/>
          </w:tcPr>
          <w:p w:rsidR="007152CB" w:rsidRPr="00C55834" w:rsidRDefault="007152CB" w:rsidP="00F549AC">
            <w:pPr>
              <w:rPr>
                <w:rFonts w:ascii="Times New Roman" w:hAnsi="Times New Roman"/>
              </w:rPr>
            </w:pPr>
          </w:p>
        </w:tc>
      </w:tr>
      <w:tr w:rsidR="007152CB" w:rsidRPr="00C55834" w:rsidTr="00F549AC">
        <w:trPr>
          <w:tblCellSpacing w:w="15" w:type="dxa"/>
        </w:trPr>
        <w:tc>
          <w:tcPr>
            <w:tcW w:w="2415" w:type="dxa"/>
            <w:vMerge/>
            <w:vAlign w:val="center"/>
          </w:tcPr>
          <w:p w:rsidR="007152CB" w:rsidRPr="00C55834" w:rsidRDefault="007152CB" w:rsidP="00F549AC">
            <w:pPr>
              <w:rPr>
                <w:rFonts w:ascii="Times New Roman" w:eastAsia="Times New Roman" w:hAnsi="Times New Roman"/>
              </w:rPr>
            </w:pPr>
          </w:p>
        </w:tc>
        <w:tc>
          <w:tcPr>
            <w:tcW w:w="3514" w:type="dxa"/>
            <w:vAlign w:val="center"/>
          </w:tcPr>
          <w:p w:rsidR="007152CB" w:rsidRPr="00C55834" w:rsidRDefault="007152CB" w:rsidP="00F549AC">
            <w:pPr>
              <w:rPr>
                <w:rFonts w:ascii="Times New Roman" w:eastAsia="Times New Roman" w:hAnsi="Times New Roman"/>
              </w:rPr>
            </w:pPr>
            <w:r>
              <w:rPr>
                <w:rFonts w:ascii="Times New Roman" w:eastAsia="Times New Roman" w:hAnsi="Times New Roman"/>
              </w:rPr>
              <w:t>Обмен данными снятия контрольных показаний приборов учета</w:t>
            </w:r>
          </w:p>
        </w:tc>
        <w:tc>
          <w:tcPr>
            <w:tcW w:w="3215" w:type="dxa"/>
            <w:vMerge/>
            <w:vAlign w:val="center"/>
          </w:tcPr>
          <w:p w:rsidR="007152CB" w:rsidRPr="00C55834" w:rsidRDefault="007152CB" w:rsidP="00F549AC">
            <w:pPr>
              <w:rPr>
                <w:rFonts w:ascii="Times New Roman" w:hAnsi="Times New Roman"/>
              </w:rPr>
            </w:pPr>
          </w:p>
        </w:tc>
      </w:tr>
      <w:tr w:rsidR="002113AC" w:rsidRPr="00C55834" w:rsidTr="00F549AC">
        <w:trPr>
          <w:trHeight w:val="705"/>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7152CB" w:rsidP="00F549AC">
            <w:pPr>
              <w:rPr>
                <w:rFonts w:ascii="Times New Roman" w:eastAsia="Times New Roman" w:hAnsi="Times New Roman"/>
              </w:rPr>
            </w:pPr>
            <w:r>
              <w:rPr>
                <w:rFonts w:ascii="Times New Roman" w:eastAsia="Times New Roman" w:hAnsi="Times New Roman"/>
              </w:rPr>
              <w:t>Формирование объема услуг по передаче электроэнергии.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restart"/>
            <w:vAlign w:val="center"/>
            <w:hideMark/>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Ценообразование</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Ведение справочника тарифов</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Взаимодействие с органами регулирования</w:t>
            </w:r>
          </w:p>
          <w:p w:rsidR="002113AC" w:rsidRPr="00C55834" w:rsidRDefault="002113AC" w:rsidP="00F549AC">
            <w:pPr>
              <w:pStyle w:val="a3"/>
              <w:rPr>
                <w:sz w:val="22"/>
                <w:szCs w:val="22"/>
                <w:lang w:val="ru-RU"/>
              </w:rPr>
            </w:pPr>
            <w:r w:rsidRPr="00C55834">
              <w:rPr>
                <w:sz w:val="22"/>
                <w:szCs w:val="22"/>
                <w:lang w:val="ru-RU"/>
              </w:rPr>
              <w:t>Взаимодействие с оптовым рынком</w:t>
            </w:r>
          </w:p>
          <w:p w:rsidR="002113AC" w:rsidRPr="00C55834" w:rsidRDefault="002113AC" w:rsidP="00F549AC">
            <w:pPr>
              <w:pStyle w:val="a3"/>
              <w:rPr>
                <w:rFonts w:eastAsiaTheme="minorEastAsia"/>
                <w:sz w:val="22"/>
                <w:szCs w:val="22"/>
              </w:rPr>
            </w:pPr>
            <w:r w:rsidRPr="00C55834">
              <w:rPr>
                <w:sz w:val="22"/>
                <w:szCs w:val="22"/>
              </w:rPr>
              <w:t>Анализ полезного отпуска</w:t>
            </w:r>
          </w:p>
        </w:tc>
      </w:tr>
      <w:tr w:rsidR="002113AC" w:rsidRPr="00C55834" w:rsidTr="00F549AC">
        <w:trPr>
          <w:trHeight w:val="1544"/>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Загрузка ценовой информации оптового рынка</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2138"/>
          <w:tblCellSpacing w:w="15" w:type="dxa"/>
        </w:trPr>
        <w:tc>
          <w:tcPr>
            <w:tcW w:w="2415" w:type="dxa"/>
            <w:vAlign w:val="center"/>
            <w:hideMark/>
          </w:tcPr>
          <w:p w:rsidR="002113AC" w:rsidRPr="00C55834" w:rsidRDefault="002113AC" w:rsidP="00F549AC">
            <w:pPr>
              <w:spacing w:after="240"/>
              <w:rPr>
                <w:rFonts w:ascii="Times New Roman" w:eastAsia="Times New Roman" w:hAnsi="Times New Roman"/>
              </w:rPr>
            </w:pPr>
            <w:r w:rsidRPr="00C55834">
              <w:rPr>
                <w:rFonts w:ascii="Times New Roman" w:eastAsia="Times New Roman" w:hAnsi="Times New Roman"/>
              </w:rPr>
              <w:t>Работа с клиентами</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Выдача расчетно-платежных документов Потребителю</w:t>
            </w:r>
          </w:p>
        </w:tc>
        <w:tc>
          <w:tcPr>
            <w:tcW w:w="3215" w:type="dxa"/>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Обслуживание в клиентском зале</w:t>
            </w:r>
          </w:p>
          <w:p w:rsidR="002113AC" w:rsidRPr="00C55834" w:rsidRDefault="002113AC" w:rsidP="00F549AC">
            <w:pPr>
              <w:pStyle w:val="a3"/>
              <w:rPr>
                <w:sz w:val="22"/>
                <w:szCs w:val="22"/>
                <w:lang w:val="ru-RU"/>
              </w:rPr>
            </w:pPr>
            <w:r w:rsidRPr="00C55834">
              <w:rPr>
                <w:sz w:val="22"/>
                <w:szCs w:val="22"/>
                <w:lang w:val="ru-RU"/>
              </w:rPr>
              <w:t>Обслуживание по телефону</w:t>
            </w:r>
          </w:p>
          <w:p w:rsidR="002113AC" w:rsidRPr="00C55834" w:rsidRDefault="002113AC" w:rsidP="00F549AC">
            <w:pPr>
              <w:pStyle w:val="a3"/>
              <w:rPr>
                <w:sz w:val="22"/>
                <w:szCs w:val="22"/>
                <w:lang w:val="ru-RU"/>
              </w:rPr>
            </w:pPr>
            <w:r w:rsidRPr="00C55834">
              <w:rPr>
                <w:sz w:val="22"/>
                <w:szCs w:val="22"/>
                <w:lang w:val="ru-RU"/>
              </w:rPr>
              <w:t>Обмен информацией по электронной почте</w:t>
            </w:r>
          </w:p>
        </w:tc>
      </w:tr>
      <w:tr w:rsidR="002113AC" w:rsidRPr="00C55834" w:rsidTr="00F549AC">
        <w:trPr>
          <w:trHeight w:val="1218"/>
          <w:tblCellSpacing w:w="15" w:type="dxa"/>
        </w:trPr>
        <w:tc>
          <w:tcPr>
            <w:tcW w:w="2415" w:type="dxa"/>
            <w:vMerge w:val="restart"/>
            <w:vAlign w:val="center"/>
            <w:hideMark/>
          </w:tcPr>
          <w:p w:rsidR="002113AC" w:rsidRPr="00C55834" w:rsidRDefault="00651AC0" w:rsidP="00F549AC">
            <w:pPr>
              <w:rPr>
                <w:rFonts w:ascii="Times New Roman" w:eastAsia="Times New Roman" w:hAnsi="Times New Roman"/>
              </w:rPr>
            </w:pPr>
            <w:r>
              <w:rPr>
                <w:rFonts w:ascii="Times New Roman" w:eastAsia="Times New Roman" w:hAnsi="Times New Roman"/>
              </w:rPr>
              <w:t>Преддоговорная/</w:t>
            </w:r>
            <w:r w:rsidR="002113AC" w:rsidRPr="00C55834">
              <w:rPr>
                <w:rFonts w:ascii="Times New Roman" w:eastAsia="Times New Roman" w:hAnsi="Times New Roman"/>
              </w:rPr>
              <w:t>Договорная работа</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Оформление договорных отношений с Потребителем</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Ведение схем присоединений</w:t>
            </w:r>
          </w:p>
          <w:p w:rsidR="002113AC" w:rsidRPr="00C55834" w:rsidRDefault="002113AC" w:rsidP="00F549AC">
            <w:pPr>
              <w:pStyle w:val="a3"/>
              <w:rPr>
                <w:sz w:val="22"/>
                <w:szCs w:val="22"/>
                <w:lang w:val="ru-RU"/>
              </w:rPr>
            </w:pPr>
            <w:r w:rsidRPr="00C55834">
              <w:rPr>
                <w:sz w:val="22"/>
                <w:szCs w:val="22"/>
                <w:lang w:val="ru-RU"/>
              </w:rPr>
              <w:t>Ведение точек поставки:</w:t>
            </w:r>
          </w:p>
          <w:p w:rsidR="002113AC" w:rsidRPr="00C55834" w:rsidRDefault="002113AC" w:rsidP="006E1A20">
            <w:pPr>
              <w:numPr>
                <w:ilvl w:val="0"/>
                <w:numId w:val="13"/>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макс. мощности</w:t>
            </w:r>
          </w:p>
          <w:p w:rsidR="002113AC" w:rsidRPr="00C55834" w:rsidRDefault="002113AC" w:rsidP="006E1A20">
            <w:pPr>
              <w:numPr>
                <w:ilvl w:val="0"/>
                <w:numId w:val="13"/>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АБ и ТБ</w:t>
            </w:r>
          </w:p>
          <w:p w:rsidR="002113AC" w:rsidRPr="00C55834" w:rsidRDefault="002113AC" w:rsidP="006E1A20">
            <w:pPr>
              <w:numPr>
                <w:ilvl w:val="0"/>
                <w:numId w:val="13"/>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категории надежности</w:t>
            </w:r>
          </w:p>
          <w:p w:rsidR="002113AC" w:rsidRPr="00C55834" w:rsidRDefault="002113AC" w:rsidP="006E1A20">
            <w:pPr>
              <w:numPr>
                <w:ilvl w:val="0"/>
                <w:numId w:val="13"/>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электроприемников</w:t>
            </w:r>
          </w:p>
          <w:p w:rsidR="002113AC" w:rsidRPr="00C55834" w:rsidRDefault="002113AC" w:rsidP="006E1A20">
            <w:pPr>
              <w:numPr>
                <w:ilvl w:val="0"/>
                <w:numId w:val="13"/>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блок-станций</w:t>
            </w:r>
          </w:p>
          <w:p w:rsidR="002113AC" w:rsidRPr="00C55834" w:rsidRDefault="002113AC" w:rsidP="00F549AC">
            <w:pPr>
              <w:pStyle w:val="a3"/>
              <w:rPr>
                <w:rFonts w:eastAsiaTheme="minorEastAsia"/>
                <w:sz w:val="22"/>
                <w:szCs w:val="22"/>
              </w:rPr>
            </w:pPr>
            <w:r w:rsidRPr="00C55834">
              <w:rPr>
                <w:sz w:val="22"/>
                <w:szCs w:val="22"/>
              </w:rPr>
              <w:t>Ведение учетных схем</w:t>
            </w:r>
          </w:p>
          <w:p w:rsidR="00F768F9" w:rsidRPr="00F768F9" w:rsidRDefault="002113AC" w:rsidP="00B7664C">
            <w:pPr>
              <w:numPr>
                <w:ilvl w:val="0"/>
                <w:numId w:val="14"/>
              </w:numPr>
              <w:spacing w:before="100" w:beforeAutospacing="1" w:after="100" w:afterAutospacing="1" w:line="240" w:lineRule="auto"/>
              <w:rPr>
                <w:rFonts w:ascii="Times New Roman" w:eastAsia="Times New Roman" w:hAnsi="Times New Roman"/>
              </w:rPr>
            </w:pPr>
            <w:r w:rsidRPr="00B500F9">
              <w:rPr>
                <w:rFonts w:ascii="Times New Roman" w:eastAsia="Times New Roman" w:hAnsi="Times New Roman"/>
              </w:rPr>
              <w:t>точек учета</w:t>
            </w:r>
            <w:r w:rsidR="00F768F9">
              <w:rPr>
                <w:rFonts w:ascii="Times New Roman" w:eastAsia="Times New Roman" w:hAnsi="Times New Roman"/>
                <w:lang w:val="en-US"/>
              </w:rPr>
              <w:t xml:space="preserve"> </w:t>
            </w:r>
            <w:r w:rsidR="00F768F9">
              <w:rPr>
                <w:rFonts w:ascii="Times New Roman" w:eastAsia="Times New Roman" w:hAnsi="Times New Roman"/>
              </w:rPr>
              <w:t>основных</w:t>
            </w:r>
          </w:p>
          <w:p w:rsidR="002113AC" w:rsidRPr="00B500F9" w:rsidRDefault="00DD5367" w:rsidP="00B7664C">
            <w:pPr>
              <w:numPr>
                <w:ilvl w:val="0"/>
                <w:numId w:val="14"/>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точек учета </w:t>
            </w:r>
            <w:r w:rsidR="002113AC" w:rsidRPr="00B500F9">
              <w:rPr>
                <w:rFonts w:ascii="Times New Roman" w:eastAsia="Times New Roman" w:hAnsi="Times New Roman"/>
              </w:rPr>
              <w:t>транзита</w:t>
            </w:r>
          </w:p>
          <w:p w:rsidR="002113AC" w:rsidRPr="00C55834" w:rsidRDefault="002113AC" w:rsidP="006E1A20">
            <w:pPr>
              <w:numPr>
                <w:ilvl w:val="0"/>
                <w:numId w:val="14"/>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субабонентов</w:t>
            </w:r>
          </w:p>
          <w:p w:rsidR="002113AC" w:rsidRPr="00C55834" w:rsidRDefault="002113AC" w:rsidP="00F549AC">
            <w:pPr>
              <w:pStyle w:val="a3"/>
              <w:rPr>
                <w:rFonts w:eastAsiaTheme="minorEastAsia"/>
                <w:sz w:val="22"/>
                <w:szCs w:val="22"/>
                <w:lang w:val="ru-RU"/>
              </w:rPr>
            </w:pPr>
            <w:r w:rsidRPr="00C55834">
              <w:rPr>
                <w:sz w:val="22"/>
                <w:szCs w:val="22"/>
                <w:lang w:val="ru-RU"/>
              </w:rPr>
              <w:t>Передача объектов энергоснабжения и измерительных комплексов между договорами</w:t>
            </w:r>
          </w:p>
          <w:p w:rsidR="002113AC" w:rsidRPr="00C55834" w:rsidRDefault="002113AC" w:rsidP="00F549AC">
            <w:pPr>
              <w:pStyle w:val="a3"/>
              <w:rPr>
                <w:sz w:val="22"/>
                <w:szCs w:val="22"/>
                <w:lang w:val="ru-RU"/>
              </w:rPr>
            </w:pPr>
            <w:r w:rsidRPr="00C55834">
              <w:rPr>
                <w:sz w:val="22"/>
                <w:szCs w:val="22"/>
                <w:lang w:val="ru-RU"/>
              </w:rPr>
              <w:t>Определение ценовых условий в точке поставки</w:t>
            </w:r>
          </w:p>
          <w:p w:rsidR="002113AC" w:rsidRPr="00C55834" w:rsidRDefault="002113AC" w:rsidP="00F549AC">
            <w:pPr>
              <w:pStyle w:val="a3"/>
              <w:rPr>
                <w:sz w:val="22"/>
                <w:szCs w:val="22"/>
                <w:lang w:val="ru-RU"/>
              </w:rPr>
            </w:pPr>
            <w:r w:rsidRPr="00C55834">
              <w:rPr>
                <w:sz w:val="22"/>
                <w:szCs w:val="22"/>
                <w:lang w:val="ru-RU"/>
              </w:rPr>
              <w:t>Ведение лимитов бюджетного ф</w:t>
            </w:r>
            <w:permStart w:id="1154832004" w:edGrp="everyone"/>
            <w:permEnd w:id="1154832004"/>
            <w:r w:rsidRPr="00C55834">
              <w:rPr>
                <w:sz w:val="22"/>
                <w:szCs w:val="22"/>
                <w:lang w:val="ru-RU"/>
              </w:rPr>
              <w:t>инансирования</w:t>
            </w:r>
          </w:p>
          <w:p w:rsidR="002113AC" w:rsidRPr="00C55834" w:rsidRDefault="002113AC" w:rsidP="00F549AC">
            <w:pPr>
              <w:pStyle w:val="a3"/>
              <w:rPr>
                <w:sz w:val="22"/>
                <w:szCs w:val="22"/>
                <w:lang w:val="ru-RU"/>
              </w:rPr>
            </w:pPr>
            <w:r w:rsidRPr="00C55834">
              <w:rPr>
                <w:sz w:val="22"/>
                <w:szCs w:val="22"/>
                <w:lang w:val="ru-RU"/>
              </w:rPr>
              <w:t>Определение финансовых условий договора</w:t>
            </w:r>
          </w:p>
          <w:p w:rsidR="002113AC" w:rsidRPr="00C55834" w:rsidRDefault="002113AC" w:rsidP="00F549AC">
            <w:pPr>
              <w:pStyle w:val="a3"/>
              <w:rPr>
                <w:sz w:val="22"/>
                <w:szCs w:val="22"/>
                <w:lang w:val="ru-RU"/>
              </w:rPr>
            </w:pPr>
            <w:r w:rsidRPr="00C55834">
              <w:rPr>
                <w:sz w:val="22"/>
                <w:szCs w:val="22"/>
                <w:lang w:val="ru-RU"/>
              </w:rPr>
              <w:t>Учет документов по ведению договоров</w:t>
            </w:r>
          </w:p>
          <w:p w:rsidR="002113AC" w:rsidRPr="00C55834" w:rsidRDefault="002113AC" w:rsidP="00F549AC">
            <w:pPr>
              <w:pStyle w:val="a3"/>
              <w:rPr>
                <w:rFonts w:eastAsiaTheme="minorEastAsia"/>
                <w:sz w:val="22"/>
                <w:szCs w:val="22"/>
                <w:lang w:val="ru-RU"/>
              </w:rPr>
            </w:pPr>
            <w:r w:rsidRPr="00C55834">
              <w:rPr>
                <w:sz w:val="22"/>
                <w:szCs w:val="22"/>
                <w:lang w:val="ru-RU"/>
              </w:rPr>
              <w:t>Определение условий первичных начислений при заключении договора</w:t>
            </w:r>
          </w:p>
        </w:tc>
      </w:tr>
      <w:tr w:rsidR="002113AC" w:rsidRPr="00C55834" w:rsidTr="00F549AC">
        <w:trPr>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Документооборот по ведению договоров</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6666"/>
          <w:tblCellSpacing w:w="15" w:type="dxa"/>
        </w:trPr>
        <w:tc>
          <w:tcPr>
            <w:tcW w:w="2415" w:type="dxa"/>
            <w:vAlign w:val="center"/>
            <w:hideMark/>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Работа с измерительными комплексами и системами коммерческого учета</w:t>
            </w:r>
          </w:p>
        </w:tc>
        <w:tc>
          <w:tcPr>
            <w:tcW w:w="3514" w:type="dxa"/>
            <w:vAlign w:val="center"/>
          </w:tcPr>
          <w:p w:rsidR="002113AC" w:rsidRPr="00C55834" w:rsidRDefault="002113AC" w:rsidP="00F549AC">
            <w:pPr>
              <w:pStyle w:val="a3"/>
              <w:rPr>
                <w:sz w:val="22"/>
                <w:szCs w:val="22"/>
                <w:lang w:val="ru-RU"/>
              </w:rPr>
            </w:pPr>
            <w:r w:rsidRPr="00C55834">
              <w:rPr>
                <w:sz w:val="22"/>
                <w:szCs w:val="22"/>
              </w:rPr>
              <w:t> </w:t>
            </w:r>
            <w:r w:rsidRPr="00C55834">
              <w:rPr>
                <w:sz w:val="22"/>
                <w:szCs w:val="22"/>
                <w:lang w:val="ru-RU"/>
              </w:rPr>
              <w:t>Планирование и проведение проверок измерительных комплексов</w:t>
            </w:r>
          </w:p>
          <w:p w:rsidR="002113AC" w:rsidRPr="00C55834" w:rsidRDefault="002113AC" w:rsidP="00F549AC">
            <w:pPr>
              <w:rPr>
                <w:rFonts w:ascii="Times New Roman" w:hAnsi="Times New Roman"/>
              </w:rPr>
            </w:pPr>
          </w:p>
        </w:tc>
        <w:tc>
          <w:tcPr>
            <w:tcW w:w="3215" w:type="dxa"/>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Учет состава ИК, в том числе расчетных и контрольных</w:t>
            </w:r>
          </w:p>
          <w:p w:rsidR="002113AC" w:rsidRPr="00C55834" w:rsidRDefault="002113AC" w:rsidP="00F549AC">
            <w:pPr>
              <w:pStyle w:val="a3"/>
              <w:rPr>
                <w:sz w:val="22"/>
                <w:szCs w:val="22"/>
                <w:lang w:val="ru-RU"/>
              </w:rPr>
            </w:pPr>
            <w:r w:rsidRPr="00C55834">
              <w:rPr>
                <w:sz w:val="22"/>
                <w:szCs w:val="22"/>
                <w:lang w:val="ru-RU"/>
              </w:rPr>
              <w:t>Учет заявок потребителей на допуск ИК в эксплуатацию и проведение изменений в составе ИК</w:t>
            </w:r>
          </w:p>
          <w:p w:rsidR="002113AC" w:rsidRPr="00C55834" w:rsidRDefault="002113AC" w:rsidP="00F549AC">
            <w:pPr>
              <w:pStyle w:val="a3"/>
              <w:rPr>
                <w:sz w:val="22"/>
                <w:szCs w:val="22"/>
                <w:lang w:val="ru-RU"/>
              </w:rPr>
            </w:pPr>
            <w:r w:rsidRPr="00C55834">
              <w:rPr>
                <w:sz w:val="22"/>
                <w:szCs w:val="22"/>
                <w:lang w:val="ru-RU"/>
              </w:rPr>
              <w:t>Учет результатов аудита ИК</w:t>
            </w:r>
          </w:p>
          <w:p w:rsidR="002113AC" w:rsidRPr="00C55834" w:rsidRDefault="002113AC" w:rsidP="00F549AC">
            <w:pPr>
              <w:pStyle w:val="a3"/>
              <w:rPr>
                <w:sz w:val="22"/>
                <w:szCs w:val="22"/>
                <w:lang w:val="ru-RU"/>
              </w:rPr>
            </w:pPr>
            <w:r w:rsidRPr="00C55834">
              <w:rPr>
                <w:sz w:val="22"/>
                <w:szCs w:val="22"/>
                <w:lang w:val="ru-RU"/>
              </w:rPr>
              <w:t>Учет результатов визуальной</w:t>
            </w:r>
            <w:r w:rsidR="00DD5367">
              <w:rPr>
                <w:sz w:val="22"/>
                <w:szCs w:val="22"/>
                <w:lang w:val="ru-RU"/>
              </w:rPr>
              <w:t>/инструментальной</w:t>
            </w:r>
            <w:r w:rsidRPr="00C55834">
              <w:rPr>
                <w:sz w:val="22"/>
                <w:szCs w:val="22"/>
                <w:lang w:val="ru-RU"/>
              </w:rPr>
              <w:t xml:space="preserve"> проверки ИК</w:t>
            </w:r>
          </w:p>
          <w:p w:rsidR="002113AC" w:rsidRPr="00C55834" w:rsidRDefault="002113AC" w:rsidP="00F549AC">
            <w:pPr>
              <w:pStyle w:val="a3"/>
              <w:rPr>
                <w:sz w:val="22"/>
                <w:szCs w:val="22"/>
                <w:lang w:val="ru-RU"/>
              </w:rPr>
            </w:pPr>
            <w:r w:rsidRPr="00C55834">
              <w:rPr>
                <w:sz w:val="22"/>
                <w:szCs w:val="22"/>
                <w:lang w:val="ru-RU"/>
              </w:rPr>
              <w:t>Регистрация изменений в составе ИК</w:t>
            </w:r>
          </w:p>
          <w:p w:rsidR="002113AC" w:rsidRPr="00C55834" w:rsidRDefault="002113AC" w:rsidP="00F549AC">
            <w:pPr>
              <w:pStyle w:val="a3"/>
              <w:rPr>
                <w:sz w:val="22"/>
                <w:szCs w:val="22"/>
                <w:lang w:val="ru-RU"/>
              </w:rPr>
            </w:pPr>
            <w:r w:rsidRPr="00C55834">
              <w:rPr>
                <w:sz w:val="22"/>
                <w:szCs w:val="22"/>
                <w:lang w:val="ru-RU"/>
              </w:rPr>
              <w:t>Учет одноразовых пломб</w:t>
            </w:r>
          </w:p>
          <w:p w:rsidR="002113AC" w:rsidRPr="00C55834" w:rsidRDefault="002113AC" w:rsidP="00F549AC">
            <w:pPr>
              <w:pStyle w:val="a3"/>
              <w:rPr>
                <w:sz w:val="22"/>
                <w:szCs w:val="22"/>
                <w:lang w:val="ru-RU"/>
              </w:rPr>
            </w:pPr>
            <w:r w:rsidRPr="00C55834">
              <w:rPr>
                <w:sz w:val="22"/>
                <w:szCs w:val="22"/>
                <w:lang w:val="ru-RU"/>
              </w:rPr>
              <w:t>Учет собственных СИ</w:t>
            </w:r>
          </w:p>
          <w:p w:rsidR="002113AC" w:rsidRPr="00C55834" w:rsidRDefault="002113AC" w:rsidP="00F549AC">
            <w:pPr>
              <w:pStyle w:val="a3"/>
              <w:rPr>
                <w:sz w:val="22"/>
                <w:szCs w:val="22"/>
                <w:lang w:val="ru-RU"/>
              </w:rPr>
            </w:pPr>
            <w:r w:rsidRPr="00C55834">
              <w:rPr>
                <w:sz w:val="22"/>
                <w:szCs w:val="22"/>
                <w:lang w:val="ru-RU"/>
              </w:rPr>
              <w:t>Учет состава АИИС КУЭ</w:t>
            </w:r>
          </w:p>
          <w:p w:rsidR="002113AC" w:rsidRPr="00C55834" w:rsidRDefault="002113AC" w:rsidP="00F549AC">
            <w:pPr>
              <w:pStyle w:val="a3"/>
              <w:rPr>
                <w:rFonts w:eastAsiaTheme="minorEastAsia"/>
                <w:sz w:val="22"/>
                <w:szCs w:val="22"/>
                <w:lang w:val="ru-RU"/>
              </w:rPr>
            </w:pPr>
            <w:r w:rsidRPr="00C55834">
              <w:rPr>
                <w:sz w:val="22"/>
                <w:szCs w:val="22"/>
                <w:lang w:val="ru-RU"/>
              </w:rPr>
              <w:t>Управление применимостью учетных данных АИИС КУЭ</w:t>
            </w:r>
          </w:p>
        </w:tc>
      </w:tr>
      <w:tr w:rsidR="002113AC" w:rsidRPr="00C55834" w:rsidTr="00F549AC">
        <w:trPr>
          <w:trHeight w:val="1003"/>
          <w:tblCellSpacing w:w="15" w:type="dxa"/>
        </w:trPr>
        <w:tc>
          <w:tcPr>
            <w:tcW w:w="2415" w:type="dxa"/>
            <w:vMerge w:val="restart"/>
            <w:vAlign w:val="center"/>
            <w:hideMark/>
          </w:tcPr>
          <w:p w:rsidR="002113AC" w:rsidRPr="00C55834" w:rsidRDefault="002113AC" w:rsidP="00F549AC">
            <w:pPr>
              <w:spacing w:after="240"/>
              <w:rPr>
                <w:rFonts w:ascii="Times New Roman" w:eastAsia="Times New Roman" w:hAnsi="Times New Roman"/>
              </w:rPr>
            </w:pPr>
            <w:r w:rsidRPr="00C55834">
              <w:rPr>
                <w:rFonts w:ascii="Times New Roman" w:eastAsia="Times New Roman" w:hAnsi="Times New Roman"/>
              </w:rPr>
              <w:t>Подготовка данных об электропотреблении</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Прием интегральных показаний</w:t>
            </w:r>
          </w:p>
        </w:tc>
        <w:tc>
          <w:tcPr>
            <w:tcW w:w="3215" w:type="dxa"/>
            <w:vMerge w:val="restart"/>
            <w:vAlign w:val="center"/>
            <w:hideMark/>
          </w:tcPr>
          <w:p w:rsidR="008519BB" w:rsidRPr="00137714" w:rsidRDefault="008519BB" w:rsidP="00F549AC">
            <w:pPr>
              <w:pStyle w:val="a3"/>
              <w:rPr>
                <w:sz w:val="22"/>
                <w:szCs w:val="22"/>
                <w:lang w:val="ru-RU" w:eastAsia="ru-RU" w:bidi="ar-SA"/>
              </w:rPr>
            </w:pPr>
            <w:r w:rsidRPr="00137714">
              <w:rPr>
                <w:sz w:val="22"/>
                <w:szCs w:val="22"/>
                <w:lang w:val="ru-RU" w:eastAsia="ru-RU" w:bidi="ar-SA"/>
              </w:rPr>
              <w:t>Загрузка почасовых и интегральных данных</w:t>
            </w:r>
          </w:p>
          <w:p w:rsidR="002113AC" w:rsidRPr="00C55834" w:rsidRDefault="002113AC" w:rsidP="00F549AC">
            <w:pPr>
              <w:pStyle w:val="a3"/>
              <w:rPr>
                <w:rFonts w:eastAsiaTheme="minorEastAsia"/>
                <w:sz w:val="22"/>
                <w:szCs w:val="22"/>
                <w:lang w:val="ru-RU"/>
              </w:rPr>
            </w:pPr>
            <w:r w:rsidRPr="00C55834">
              <w:rPr>
                <w:sz w:val="22"/>
                <w:szCs w:val="22"/>
                <w:lang w:val="ru-RU"/>
              </w:rPr>
              <w:t>Выбор расчетного\контрольного ИК</w:t>
            </w:r>
          </w:p>
          <w:p w:rsidR="002113AC" w:rsidRPr="00C55834" w:rsidRDefault="002113AC" w:rsidP="00F549AC">
            <w:pPr>
              <w:pStyle w:val="a3"/>
              <w:rPr>
                <w:sz w:val="22"/>
                <w:szCs w:val="22"/>
                <w:lang w:val="ru-RU"/>
              </w:rPr>
            </w:pPr>
            <w:r w:rsidRPr="00C55834">
              <w:rPr>
                <w:sz w:val="22"/>
                <w:szCs w:val="22"/>
                <w:lang w:val="ru-RU"/>
              </w:rPr>
              <w:t>Расчет объемов потребления по показаниям</w:t>
            </w:r>
          </w:p>
          <w:p w:rsidR="002113AC" w:rsidRPr="00C55834" w:rsidRDefault="002113AC" w:rsidP="00F549AC">
            <w:pPr>
              <w:pStyle w:val="a3"/>
              <w:rPr>
                <w:sz w:val="22"/>
                <w:szCs w:val="22"/>
                <w:lang w:val="ru-RU"/>
              </w:rPr>
            </w:pPr>
            <w:r w:rsidRPr="00C55834">
              <w:rPr>
                <w:sz w:val="22"/>
                <w:szCs w:val="22"/>
                <w:lang w:val="ru-RU"/>
              </w:rPr>
              <w:t>Выбор метода замещения</w:t>
            </w:r>
          </w:p>
          <w:p w:rsidR="002113AC" w:rsidRPr="00C55834" w:rsidRDefault="002113AC" w:rsidP="00F549AC">
            <w:pPr>
              <w:pStyle w:val="a3"/>
              <w:rPr>
                <w:sz w:val="22"/>
                <w:szCs w:val="22"/>
                <w:lang w:val="ru-RU"/>
              </w:rPr>
            </w:pPr>
            <w:r w:rsidRPr="00C55834">
              <w:rPr>
                <w:sz w:val="22"/>
                <w:szCs w:val="22"/>
                <w:lang w:val="ru-RU"/>
              </w:rPr>
              <w:t>Проверка корректности</w:t>
            </w:r>
            <w:r w:rsidRPr="00C55834">
              <w:rPr>
                <w:sz w:val="22"/>
                <w:szCs w:val="22"/>
              </w:rPr>
              <w:t> </w:t>
            </w:r>
            <w:r w:rsidRPr="00C55834">
              <w:rPr>
                <w:sz w:val="22"/>
                <w:szCs w:val="22"/>
                <w:lang w:val="ru-RU"/>
              </w:rPr>
              <w:t xml:space="preserve"> </w:t>
            </w:r>
            <w:r w:rsidR="008519BB">
              <w:rPr>
                <w:sz w:val="22"/>
                <w:szCs w:val="22"/>
                <w:lang w:val="ru-RU"/>
              </w:rPr>
              <w:t>загруженных</w:t>
            </w:r>
            <w:r w:rsidRPr="00C55834">
              <w:rPr>
                <w:sz w:val="22"/>
                <w:szCs w:val="22"/>
                <w:lang w:val="ru-RU"/>
              </w:rPr>
              <w:t xml:space="preserve"> данных по установленным критериям</w:t>
            </w:r>
          </w:p>
          <w:p w:rsidR="002113AC" w:rsidRPr="00C55834" w:rsidRDefault="002113AC" w:rsidP="00F549AC">
            <w:pPr>
              <w:pStyle w:val="a3"/>
              <w:rPr>
                <w:sz w:val="22"/>
                <w:szCs w:val="22"/>
                <w:lang w:val="ru-RU"/>
              </w:rPr>
            </w:pPr>
            <w:r w:rsidRPr="00C55834">
              <w:rPr>
                <w:sz w:val="22"/>
                <w:szCs w:val="22"/>
                <w:lang w:val="ru-RU"/>
              </w:rPr>
              <w:t>Определение объемов потребления замещающими методами</w:t>
            </w:r>
          </w:p>
          <w:p w:rsidR="002113AC" w:rsidRPr="0003544C" w:rsidRDefault="002113AC" w:rsidP="00F549AC">
            <w:pPr>
              <w:pStyle w:val="a3"/>
              <w:rPr>
                <w:rFonts w:eastAsiaTheme="minorEastAsia"/>
                <w:sz w:val="22"/>
                <w:szCs w:val="22"/>
                <w:lang w:val="ru-RU"/>
              </w:rPr>
            </w:pPr>
            <w:r w:rsidRPr="0003544C">
              <w:rPr>
                <w:sz w:val="22"/>
                <w:szCs w:val="22"/>
                <w:lang w:val="ru-RU"/>
              </w:rPr>
              <w:t>Формирование полезного отпуска</w:t>
            </w:r>
          </w:p>
        </w:tc>
      </w:tr>
      <w:tr w:rsidR="002113AC" w:rsidRPr="00C55834" w:rsidTr="00F549AC">
        <w:trPr>
          <w:trHeight w:val="905"/>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Прием интервальных данных</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Регистрация  безучетного потребления</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132"/>
          <w:tblCellSpacing w:w="15" w:type="dxa"/>
        </w:trPr>
        <w:tc>
          <w:tcPr>
            <w:tcW w:w="2415" w:type="dxa"/>
            <w:vMerge w:val="restart"/>
            <w:vAlign w:val="center"/>
            <w:hideMark/>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Расчет начислений</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Расчет текущих начислений за потребление</w:t>
            </w:r>
          </w:p>
        </w:tc>
        <w:tc>
          <w:tcPr>
            <w:tcW w:w="3215" w:type="dxa"/>
            <w:vMerge w:val="restart"/>
            <w:vAlign w:val="center"/>
            <w:hideMark/>
          </w:tcPr>
          <w:p w:rsidR="00EA03C6" w:rsidRDefault="002113AC" w:rsidP="00F549AC">
            <w:pPr>
              <w:pStyle w:val="a3"/>
              <w:rPr>
                <w:sz w:val="22"/>
                <w:szCs w:val="22"/>
                <w:lang w:val="ru-RU"/>
              </w:rPr>
            </w:pPr>
            <w:r w:rsidRPr="00C55834">
              <w:rPr>
                <w:sz w:val="22"/>
                <w:szCs w:val="22"/>
                <w:lang w:val="ru-RU"/>
              </w:rPr>
              <w:t>Нач</w:t>
            </w:r>
            <w:permStart w:id="1264939844" w:edGrp="everyone"/>
            <w:permEnd w:id="1264939844"/>
            <w:r w:rsidRPr="00C55834">
              <w:rPr>
                <w:sz w:val="22"/>
                <w:szCs w:val="22"/>
                <w:lang w:val="ru-RU"/>
              </w:rPr>
              <w:t xml:space="preserve">исления индивидуальные </w:t>
            </w:r>
          </w:p>
          <w:p w:rsidR="00EA03C6" w:rsidRDefault="002113AC" w:rsidP="00F549AC">
            <w:pPr>
              <w:pStyle w:val="a3"/>
              <w:rPr>
                <w:sz w:val="22"/>
                <w:szCs w:val="22"/>
                <w:lang w:val="ru-RU"/>
              </w:rPr>
            </w:pPr>
            <w:r w:rsidRPr="00C55834">
              <w:rPr>
                <w:sz w:val="22"/>
                <w:szCs w:val="22"/>
                <w:lang w:val="ru-RU"/>
              </w:rPr>
              <w:t xml:space="preserve">Начисления массовые </w:t>
            </w:r>
          </w:p>
          <w:p w:rsidR="002113AC" w:rsidRPr="00C55834" w:rsidRDefault="002113AC" w:rsidP="00F549AC">
            <w:pPr>
              <w:pStyle w:val="a3"/>
              <w:rPr>
                <w:sz w:val="22"/>
                <w:szCs w:val="22"/>
                <w:lang w:val="ru-RU"/>
              </w:rPr>
            </w:pPr>
            <w:r w:rsidRPr="00C55834">
              <w:rPr>
                <w:sz w:val="22"/>
                <w:szCs w:val="22"/>
                <w:lang w:val="ru-RU"/>
              </w:rPr>
              <w:t xml:space="preserve">Дополнительные начисления </w:t>
            </w:r>
          </w:p>
          <w:p w:rsidR="002113AC" w:rsidRPr="00C55834" w:rsidRDefault="002113AC" w:rsidP="00F549AC">
            <w:pPr>
              <w:pStyle w:val="a3"/>
              <w:rPr>
                <w:sz w:val="22"/>
                <w:szCs w:val="22"/>
                <w:lang w:val="ru-RU"/>
              </w:rPr>
            </w:pPr>
            <w:r w:rsidRPr="00C55834">
              <w:rPr>
                <w:sz w:val="22"/>
                <w:szCs w:val="22"/>
                <w:lang w:val="ru-RU"/>
              </w:rPr>
              <w:t>Виды начислений за потребление:</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потребленная энергия 1-6 ЦК</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потребленная мощность 3-6 ЦК</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мощность в составе услуг транспортировки 4,6 ЦК</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отклонения 5,6 ЦК</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реактивная энергия</w:t>
            </w:r>
          </w:p>
          <w:p w:rsidR="002113AC" w:rsidRPr="00C55834" w:rsidRDefault="002113AC" w:rsidP="006E1A20">
            <w:pPr>
              <w:numPr>
                <w:ilvl w:val="0"/>
                <w:numId w:val="15"/>
              </w:numPr>
              <w:spacing w:before="100" w:beforeAutospacing="1" w:after="100" w:afterAutospacing="1" w:line="240" w:lineRule="auto"/>
              <w:rPr>
                <w:rFonts w:ascii="Times New Roman" w:eastAsia="Times New Roman" w:hAnsi="Times New Roman"/>
              </w:rPr>
            </w:pPr>
            <w:r w:rsidRPr="00C55834">
              <w:rPr>
                <w:rFonts w:ascii="Times New Roman" w:eastAsia="Times New Roman" w:hAnsi="Times New Roman"/>
              </w:rPr>
              <w:t>реактивная мощность</w:t>
            </w:r>
          </w:p>
          <w:p w:rsidR="002113AC" w:rsidRPr="00C55834" w:rsidRDefault="002113AC" w:rsidP="00F549AC">
            <w:pPr>
              <w:pStyle w:val="a3"/>
              <w:rPr>
                <w:rFonts w:eastAsiaTheme="minorEastAsia"/>
                <w:sz w:val="22"/>
                <w:szCs w:val="22"/>
              </w:rPr>
            </w:pPr>
            <w:r w:rsidRPr="00C55834">
              <w:rPr>
                <w:sz w:val="22"/>
                <w:szCs w:val="22"/>
              </w:rPr>
              <w:t>Закрытие расчетного периода</w:t>
            </w:r>
          </w:p>
        </w:tc>
      </w:tr>
      <w:tr w:rsidR="002113AC" w:rsidRPr="00C55834" w:rsidTr="00F549AC">
        <w:trPr>
          <w:trHeight w:val="1433"/>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Перерасчет начислений за предыдущие периоды</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753"/>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Расчет дополнительных начислений за предыдущие периоды</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056"/>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Расчет пени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903"/>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Расчет  аванса</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733"/>
          <w:tblCellSpacing w:w="15" w:type="dxa"/>
        </w:trPr>
        <w:tc>
          <w:tcPr>
            <w:tcW w:w="2415" w:type="dxa"/>
            <w:vMerge w:val="restart"/>
            <w:vAlign w:val="center"/>
            <w:hideMark/>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Выставление платежных документов</w:t>
            </w:r>
          </w:p>
        </w:tc>
        <w:tc>
          <w:tcPr>
            <w:tcW w:w="3514" w:type="dxa"/>
            <w:vAlign w:val="center"/>
          </w:tcPr>
          <w:p w:rsidR="002113AC" w:rsidRPr="00C55834" w:rsidRDefault="002113AC" w:rsidP="00F549AC">
            <w:pPr>
              <w:spacing w:before="100" w:beforeAutospacing="1" w:afterAutospacing="1"/>
              <w:rPr>
                <w:rFonts w:ascii="Times New Roman" w:eastAsia="Times New Roman" w:hAnsi="Times New Roman"/>
              </w:rPr>
            </w:pPr>
            <w:r w:rsidRPr="00C55834">
              <w:rPr>
                <w:rFonts w:ascii="Times New Roman" w:eastAsia="Times New Roman" w:hAnsi="Times New Roman"/>
              </w:rPr>
              <w:t>Выставление ПД за потребление расчетного периода</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Индивидуальное формирование и печать документов</w:t>
            </w:r>
          </w:p>
          <w:p w:rsidR="002113AC" w:rsidRPr="00C55834" w:rsidRDefault="002113AC" w:rsidP="00F549AC">
            <w:pPr>
              <w:pStyle w:val="a3"/>
              <w:rPr>
                <w:sz w:val="22"/>
                <w:szCs w:val="22"/>
                <w:lang w:val="ru-RU"/>
              </w:rPr>
            </w:pPr>
            <w:r w:rsidRPr="00C55834">
              <w:rPr>
                <w:sz w:val="22"/>
                <w:szCs w:val="22"/>
                <w:lang w:val="ru-RU"/>
              </w:rPr>
              <w:t>Массовое формирование и печать документов</w:t>
            </w:r>
          </w:p>
          <w:p w:rsidR="002113AC" w:rsidRPr="00C55834" w:rsidRDefault="002113AC" w:rsidP="00F549AC">
            <w:pPr>
              <w:pStyle w:val="a3"/>
              <w:rPr>
                <w:sz w:val="22"/>
                <w:szCs w:val="22"/>
                <w:lang w:val="ru-RU"/>
              </w:rPr>
            </w:pPr>
            <w:r w:rsidRPr="00C55834">
              <w:rPr>
                <w:sz w:val="22"/>
                <w:szCs w:val="22"/>
                <w:lang w:val="ru-RU"/>
              </w:rPr>
              <w:t>Выставление через банк</w:t>
            </w:r>
          </w:p>
          <w:p w:rsidR="002113AC" w:rsidRPr="00C55834" w:rsidRDefault="002113AC" w:rsidP="00F549AC">
            <w:pPr>
              <w:pStyle w:val="a3"/>
              <w:rPr>
                <w:sz w:val="22"/>
                <w:szCs w:val="22"/>
                <w:lang w:val="ru-RU"/>
              </w:rPr>
            </w:pPr>
            <w:r w:rsidRPr="00C55834">
              <w:rPr>
                <w:sz w:val="22"/>
                <w:szCs w:val="22"/>
                <w:lang w:val="ru-RU"/>
              </w:rPr>
              <w:t>Выставление через клиентский зал</w:t>
            </w:r>
          </w:p>
          <w:p w:rsidR="002113AC" w:rsidRDefault="002113AC" w:rsidP="00F549AC">
            <w:pPr>
              <w:pStyle w:val="a3"/>
              <w:rPr>
                <w:sz w:val="22"/>
                <w:szCs w:val="22"/>
                <w:lang w:val="ru-RU"/>
              </w:rPr>
            </w:pPr>
            <w:r w:rsidRPr="00137714">
              <w:rPr>
                <w:sz w:val="22"/>
                <w:szCs w:val="22"/>
                <w:lang w:val="ru-RU"/>
              </w:rPr>
              <w:t>Выставление по электронным каналам</w:t>
            </w:r>
          </w:p>
          <w:p w:rsidR="008519BB" w:rsidRPr="00137714" w:rsidRDefault="008519BB" w:rsidP="00F549AC">
            <w:pPr>
              <w:pStyle w:val="a3"/>
              <w:rPr>
                <w:sz w:val="22"/>
                <w:szCs w:val="22"/>
                <w:lang w:val="ru-RU"/>
              </w:rPr>
            </w:pPr>
            <w:r w:rsidRPr="00C55834">
              <w:rPr>
                <w:sz w:val="22"/>
                <w:szCs w:val="22"/>
                <w:lang w:val="ru-RU"/>
              </w:rPr>
              <w:t>П</w:t>
            </w:r>
            <w:r>
              <w:rPr>
                <w:sz w:val="22"/>
                <w:szCs w:val="22"/>
                <w:lang w:val="ru-RU"/>
              </w:rPr>
              <w:t>одготовка актов приема-передачи</w:t>
            </w:r>
          </w:p>
        </w:tc>
      </w:tr>
      <w:tr w:rsidR="002113AC" w:rsidRPr="00C55834" w:rsidTr="00F549AC">
        <w:trPr>
          <w:trHeight w:val="529"/>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Выставление ПД на пени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016"/>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Выставление ПД по доп начислениям</w:t>
            </w:r>
          </w:p>
        </w:tc>
        <w:tc>
          <w:tcPr>
            <w:tcW w:w="3215" w:type="dxa"/>
            <w:vMerge/>
            <w:vAlign w:val="center"/>
            <w:hideMark/>
          </w:tcPr>
          <w:p w:rsidR="002113AC" w:rsidRPr="00C55834" w:rsidRDefault="002113AC" w:rsidP="00F549AC">
            <w:pPr>
              <w:rPr>
                <w:rFonts w:ascii="Times New Roman" w:hAnsi="Times New Roman"/>
              </w:rPr>
            </w:pPr>
          </w:p>
        </w:tc>
      </w:tr>
      <w:tr w:rsidR="00F549AC" w:rsidRPr="00C55834" w:rsidTr="00F549AC">
        <w:trPr>
          <w:trHeight w:val="1016"/>
          <w:tblCellSpacing w:w="15" w:type="dxa"/>
        </w:trPr>
        <w:tc>
          <w:tcPr>
            <w:tcW w:w="2415" w:type="dxa"/>
            <w:vMerge/>
            <w:vAlign w:val="center"/>
          </w:tcPr>
          <w:p w:rsidR="00F549AC" w:rsidRPr="00C55834" w:rsidRDefault="00F549AC" w:rsidP="00F549AC">
            <w:pPr>
              <w:rPr>
                <w:rFonts w:ascii="Times New Roman" w:eastAsia="Times New Roman" w:hAnsi="Times New Roman"/>
              </w:rPr>
            </w:pPr>
          </w:p>
        </w:tc>
        <w:tc>
          <w:tcPr>
            <w:tcW w:w="3514" w:type="dxa"/>
            <w:vAlign w:val="center"/>
          </w:tcPr>
          <w:p w:rsidR="00F549AC" w:rsidRPr="00C55834" w:rsidRDefault="00F549AC" w:rsidP="00181414">
            <w:pPr>
              <w:rPr>
                <w:rFonts w:ascii="Times New Roman" w:eastAsia="Times New Roman" w:hAnsi="Times New Roman"/>
              </w:rPr>
            </w:pPr>
            <w:r w:rsidRPr="00C55834">
              <w:rPr>
                <w:rFonts w:ascii="Times New Roman" w:eastAsia="Times New Roman" w:hAnsi="Times New Roman"/>
              </w:rPr>
              <w:t xml:space="preserve">Выставление </w:t>
            </w:r>
            <w:r>
              <w:rPr>
                <w:rFonts w:ascii="Times New Roman" w:eastAsia="Times New Roman" w:hAnsi="Times New Roman"/>
              </w:rPr>
              <w:t>ПД на оплату авансов</w:t>
            </w:r>
          </w:p>
        </w:tc>
        <w:tc>
          <w:tcPr>
            <w:tcW w:w="3215" w:type="dxa"/>
            <w:vMerge/>
            <w:vAlign w:val="center"/>
          </w:tcPr>
          <w:p w:rsidR="00F549AC" w:rsidRPr="00C55834" w:rsidRDefault="00F549AC" w:rsidP="00F549AC">
            <w:pPr>
              <w:rPr>
                <w:rFonts w:ascii="Times New Roman" w:hAnsi="Times New Roman"/>
              </w:rPr>
            </w:pPr>
          </w:p>
        </w:tc>
      </w:tr>
      <w:tr w:rsidR="002113AC" w:rsidRPr="00C55834" w:rsidTr="00F549AC">
        <w:trPr>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жизненного цикла ПД</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728"/>
          <w:tblCellSpacing w:w="15" w:type="dxa"/>
        </w:trPr>
        <w:tc>
          <w:tcPr>
            <w:tcW w:w="2415" w:type="dxa"/>
            <w:vMerge w:val="restart"/>
            <w:vAlign w:val="center"/>
            <w:hideMark/>
          </w:tcPr>
          <w:p w:rsidR="002113AC" w:rsidRPr="00C55834" w:rsidRDefault="002113AC" w:rsidP="00F549AC">
            <w:pPr>
              <w:pStyle w:val="a3"/>
              <w:rPr>
                <w:rFonts w:eastAsiaTheme="minorEastAsia"/>
                <w:sz w:val="22"/>
                <w:szCs w:val="22"/>
              </w:rPr>
            </w:pPr>
            <w:r w:rsidRPr="00C55834">
              <w:rPr>
                <w:sz w:val="22"/>
                <w:szCs w:val="22"/>
              </w:rPr>
              <w:t>Финансовый учет и анализ</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Регистрация платежей по кассе</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Регистрация поступлений</w:t>
            </w:r>
          </w:p>
          <w:p w:rsidR="002113AC" w:rsidRPr="00C55834" w:rsidRDefault="008519BB" w:rsidP="00F549AC">
            <w:pPr>
              <w:pStyle w:val="a3"/>
              <w:rPr>
                <w:sz w:val="22"/>
                <w:szCs w:val="22"/>
                <w:lang w:val="ru-RU"/>
              </w:rPr>
            </w:pPr>
            <w:r>
              <w:rPr>
                <w:sz w:val="22"/>
                <w:szCs w:val="22"/>
                <w:lang w:val="ru-RU"/>
              </w:rPr>
              <w:t>Автоматическая/ручная р</w:t>
            </w:r>
            <w:r w:rsidR="002113AC" w:rsidRPr="00C55834">
              <w:rPr>
                <w:sz w:val="22"/>
                <w:szCs w:val="22"/>
                <w:lang w:val="ru-RU"/>
              </w:rPr>
              <w:t>азноска платежей на начисления</w:t>
            </w:r>
          </w:p>
          <w:p w:rsidR="002113AC" w:rsidRPr="00C55834" w:rsidRDefault="002113AC" w:rsidP="00F549AC">
            <w:pPr>
              <w:pStyle w:val="a3"/>
              <w:rPr>
                <w:sz w:val="22"/>
                <w:szCs w:val="22"/>
                <w:lang w:val="ru-RU"/>
              </w:rPr>
            </w:pPr>
            <w:r w:rsidRPr="00C55834">
              <w:rPr>
                <w:sz w:val="22"/>
                <w:szCs w:val="22"/>
                <w:lang w:val="ru-RU"/>
              </w:rPr>
              <w:t>Отмена и переразноска платежей</w:t>
            </w:r>
          </w:p>
          <w:p w:rsidR="002113AC" w:rsidRPr="00C55834" w:rsidRDefault="002113AC" w:rsidP="00F549AC">
            <w:pPr>
              <w:pStyle w:val="a3"/>
              <w:rPr>
                <w:sz w:val="22"/>
                <w:szCs w:val="22"/>
                <w:lang w:val="ru-RU"/>
              </w:rPr>
            </w:pPr>
            <w:r w:rsidRPr="00C55834">
              <w:rPr>
                <w:sz w:val="22"/>
                <w:szCs w:val="22"/>
                <w:lang w:val="ru-RU"/>
              </w:rPr>
              <w:t>Регистрация финансовых операций</w:t>
            </w:r>
          </w:p>
          <w:p w:rsidR="002113AC" w:rsidRPr="00C55834" w:rsidRDefault="002113AC" w:rsidP="00F549AC">
            <w:pPr>
              <w:pStyle w:val="a3"/>
              <w:rPr>
                <w:sz w:val="22"/>
                <w:szCs w:val="22"/>
                <w:lang w:val="ru-RU"/>
              </w:rPr>
            </w:pPr>
            <w:r w:rsidRPr="00C55834">
              <w:rPr>
                <w:sz w:val="22"/>
                <w:szCs w:val="22"/>
                <w:lang w:val="ru-RU"/>
              </w:rPr>
              <w:t>Отмена ошибочно зарегистрированных финансовых операций</w:t>
            </w:r>
          </w:p>
          <w:p w:rsidR="002113AC" w:rsidRPr="00C55834" w:rsidRDefault="002113AC" w:rsidP="00F549AC">
            <w:pPr>
              <w:pStyle w:val="a3"/>
              <w:rPr>
                <w:sz w:val="22"/>
                <w:szCs w:val="22"/>
                <w:lang w:val="ru-RU"/>
              </w:rPr>
            </w:pPr>
            <w:r w:rsidRPr="00C55834">
              <w:rPr>
                <w:sz w:val="22"/>
                <w:szCs w:val="22"/>
                <w:lang w:val="ru-RU"/>
              </w:rPr>
              <w:t>Формирование финансовых показателей и отчетов на их основе</w:t>
            </w:r>
          </w:p>
          <w:p w:rsidR="002113AC" w:rsidRPr="00C55834" w:rsidRDefault="002113AC" w:rsidP="00F549AC">
            <w:pPr>
              <w:rPr>
                <w:rFonts w:ascii="Times New Roman" w:hAnsi="Times New Roman"/>
              </w:rPr>
            </w:pPr>
            <w:r w:rsidRPr="00C55834">
              <w:rPr>
                <w:rFonts w:ascii="Times New Roman" w:eastAsia="Times New Roman" w:hAnsi="Times New Roman"/>
              </w:rPr>
              <w:t>Закрытие отчетного периода</w:t>
            </w:r>
          </w:p>
        </w:tc>
      </w:tr>
      <w:tr w:rsidR="002113AC" w:rsidRPr="00C55834" w:rsidTr="00F549AC">
        <w:trPr>
          <w:trHeight w:val="486"/>
          <w:tblCellSpacing w:w="15" w:type="dxa"/>
        </w:trPr>
        <w:tc>
          <w:tcPr>
            <w:tcW w:w="2415" w:type="dxa"/>
            <w:vMerge/>
            <w:vAlign w:val="center"/>
            <w:hideMark/>
          </w:tcPr>
          <w:p w:rsidR="002113AC" w:rsidRPr="00C55834" w:rsidRDefault="002113AC" w:rsidP="00F549AC">
            <w:pPr>
              <w:rPr>
                <w:rFonts w:ascii="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Регистрация  авизо</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ign w:val="center"/>
            <w:hideMark/>
          </w:tcPr>
          <w:p w:rsidR="002113AC" w:rsidRPr="00C55834" w:rsidRDefault="002113AC" w:rsidP="00F549AC">
            <w:pPr>
              <w:rPr>
                <w:rFonts w:ascii="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Признание долга</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671"/>
          <w:tblCellSpacing w:w="15" w:type="dxa"/>
        </w:trPr>
        <w:tc>
          <w:tcPr>
            <w:tcW w:w="2415" w:type="dxa"/>
            <w:vMerge/>
            <w:vAlign w:val="center"/>
            <w:hideMark/>
          </w:tcPr>
          <w:p w:rsidR="002113AC" w:rsidRPr="00C55834" w:rsidRDefault="002113AC" w:rsidP="00F549AC">
            <w:pPr>
              <w:rPr>
                <w:rFonts w:ascii="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Управление категорией задолженности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986"/>
          <w:tblCellSpacing w:w="15" w:type="dxa"/>
        </w:trPr>
        <w:tc>
          <w:tcPr>
            <w:tcW w:w="2415" w:type="dxa"/>
            <w:vMerge/>
            <w:vAlign w:val="center"/>
            <w:hideMark/>
          </w:tcPr>
          <w:p w:rsidR="002113AC" w:rsidRPr="00C55834" w:rsidRDefault="002113AC" w:rsidP="00F549AC">
            <w:pPr>
              <w:rPr>
                <w:rFonts w:ascii="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Оформление актов сверки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210"/>
          <w:tblCellSpacing w:w="15" w:type="dxa"/>
        </w:trPr>
        <w:tc>
          <w:tcPr>
            <w:tcW w:w="2415" w:type="dxa"/>
            <w:vMerge w:val="restart"/>
            <w:vAlign w:val="center"/>
            <w:hideMark/>
          </w:tcPr>
          <w:p w:rsidR="002113AC" w:rsidRPr="00C55834" w:rsidRDefault="002113AC" w:rsidP="00F549AC">
            <w:pPr>
              <w:spacing w:after="240"/>
              <w:rPr>
                <w:rFonts w:ascii="Times New Roman" w:eastAsia="Times New Roman" w:hAnsi="Times New Roman"/>
              </w:rPr>
            </w:pPr>
            <w:r w:rsidRPr="00C55834">
              <w:rPr>
                <w:rFonts w:ascii="Times New Roman" w:eastAsia="Times New Roman" w:hAnsi="Times New Roman"/>
              </w:rPr>
              <w:t>Взыскание дебиторской задолженности</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Анализ задолженности</w:t>
            </w:r>
          </w:p>
        </w:tc>
        <w:tc>
          <w:tcPr>
            <w:tcW w:w="3215" w:type="dxa"/>
            <w:vMerge w:val="restart"/>
            <w:vAlign w:val="center"/>
            <w:hideMark/>
          </w:tcPr>
          <w:p w:rsidR="002113AC" w:rsidRPr="00C55834" w:rsidRDefault="002113AC" w:rsidP="00F549AC">
            <w:pPr>
              <w:pStyle w:val="a3"/>
              <w:rPr>
                <w:rFonts w:eastAsiaTheme="minorEastAsia"/>
                <w:sz w:val="22"/>
                <w:szCs w:val="22"/>
                <w:lang w:val="ru-RU"/>
              </w:rPr>
            </w:pPr>
            <w:r w:rsidRPr="00C55834">
              <w:rPr>
                <w:sz w:val="22"/>
                <w:szCs w:val="22"/>
                <w:lang w:val="ru-RU"/>
              </w:rPr>
              <w:t>Выявление должников</w:t>
            </w:r>
          </w:p>
          <w:p w:rsidR="002113AC" w:rsidRPr="00C55834" w:rsidRDefault="002113AC" w:rsidP="00F549AC">
            <w:pPr>
              <w:pStyle w:val="a3"/>
              <w:rPr>
                <w:sz w:val="22"/>
                <w:szCs w:val="22"/>
                <w:lang w:val="ru-RU"/>
              </w:rPr>
            </w:pPr>
            <w:r w:rsidRPr="00C55834">
              <w:rPr>
                <w:sz w:val="22"/>
                <w:szCs w:val="22"/>
                <w:lang w:val="ru-RU"/>
              </w:rPr>
              <w:t>Формирование уведомлений</w:t>
            </w:r>
          </w:p>
          <w:p w:rsidR="002113AC" w:rsidRPr="00C55834" w:rsidRDefault="002113AC" w:rsidP="00F549AC">
            <w:pPr>
              <w:pStyle w:val="a3"/>
              <w:rPr>
                <w:sz w:val="22"/>
                <w:szCs w:val="22"/>
                <w:lang w:val="ru-RU"/>
              </w:rPr>
            </w:pPr>
            <w:r w:rsidRPr="00C55834">
              <w:rPr>
                <w:sz w:val="22"/>
                <w:szCs w:val="22"/>
                <w:lang w:val="ru-RU"/>
              </w:rPr>
              <w:t>Доставка уведомлений</w:t>
            </w:r>
          </w:p>
          <w:p w:rsidR="002113AC" w:rsidRPr="00C55834" w:rsidRDefault="002113AC" w:rsidP="00F549AC">
            <w:pPr>
              <w:pStyle w:val="a3"/>
              <w:rPr>
                <w:sz w:val="22"/>
                <w:szCs w:val="22"/>
                <w:lang w:val="ru-RU"/>
              </w:rPr>
            </w:pPr>
            <w:r w:rsidRPr="00C55834">
              <w:rPr>
                <w:sz w:val="22"/>
                <w:szCs w:val="22"/>
                <w:lang w:val="ru-RU"/>
              </w:rPr>
              <w:t>Управление ограничением</w:t>
            </w:r>
          </w:p>
          <w:p w:rsidR="002113AC" w:rsidRPr="00C55834" w:rsidRDefault="002113AC" w:rsidP="00F549AC">
            <w:pPr>
              <w:pStyle w:val="a3"/>
              <w:rPr>
                <w:sz w:val="22"/>
                <w:szCs w:val="22"/>
                <w:lang w:val="ru-RU"/>
              </w:rPr>
            </w:pPr>
            <w:r w:rsidRPr="00C55834">
              <w:rPr>
                <w:sz w:val="22"/>
                <w:szCs w:val="22"/>
                <w:lang w:val="ru-RU"/>
              </w:rPr>
              <w:t>Контроль самоподключения</w:t>
            </w:r>
          </w:p>
          <w:p w:rsidR="002113AC" w:rsidRPr="00C55834" w:rsidRDefault="002113AC" w:rsidP="00F549AC">
            <w:pPr>
              <w:pStyle w:val="a3"/>
              <w:rPr>
                <w:sz w:val="22"/>
                <w:szCs w:val="22"/>
                <w:lang w:val="ru-RU"/>
              </w:rPr>
            </w:pPr>
            <w:r w:rsidRPr="00C55834">
              <w:rPr>
                <w:sz w:val="22"/>
                <w:szCs w:val="22"/>
                <w:lang w:val="ru-RU"/>
              </w:rPr>
              <w:t>Контроль поступления оплат</w:t>
            </w:r>
          </w:p>
          <w:p w:rsidR="002113AC" w:rsidRPr="00C55834" w:rsidRDefault="002113AC" w:rsidP="00F549AC">
            <w:pPr>
              <w:pStyle w:val="a3"/>
              <w:rPr>
                <w:sz w:val="22"/>
                <w:szCs w:val="22"/>
                <w:lang w:val="ru-RU"/>
              </w:rPr>
            </w:pPr>
            <w:r w:rsidRPr="00C55834">
              <w:rPr>
                <w:sz w:val="22"/>
                <w:szCs w:val="22"/>
                <w:lang w:val="ru-RU"/>
              </w:rPr>
              <w:t>Включение после оплаты</w:t>
            </w:r>
          </w:p>
          <w:p w:rsidR="002113AC" w:rsidRPr="00C55834" w:rsidRDefault="002113AC" w:rsidP="00F549AC">
            <w:pPr>
              <w:pStyle w:val="a3"/>
              <w:rPr>
                <w:sz w:val="22"/>
                <w:szCs w:val="22"/>
                <w:lang w:val="ru-RU"/>
              </w:rPr>
            </w:pPr>
            <w:r w:rsidRPr="00C55834">
              <w:rPr>
                <w:sz w:val="22"/>
                <w:szCs w:val="22"/>
                <w:lang w:val="ru-RU"/>
              </w:rPr>
              <w:t>Формирование отсрочек</w:t>
            </w:r>
          </w:p>
          <w:p w:rsidR="002113AC" w:rsidRPr="00C55834" w:rsidRDefault="002113AC" w:rsidP="00F549AC">
            <w:pPr>
              <w:pStyle w:val="a3"/>
              <w:rPr>
                <w:sz w:val="22"/>
                <w:szCs w:val="22"/>
                <w:lang w:val="ru-RU"/>
              </w:rPr>
            </w:pPr>
            <w:r w:rsidRPr="00C55834">
              <w:rPr>
                <w:sz w:val="22"/>
                <w:szCs w:val="22"/>
                <w:lang w:val="ru-RU"/>
              </w:rPr>
              <w:t>Формирование графиков реструктуризации</w:t>
            </w:r>
          </w:p>
          <w:p w:rsidR="002113AC" w:rsidRPr="00C55834" w:rsidRDefault="002113AC" w:rsidP="00F549AC">
            <w:pPr>
              <w:pStyle w:val="a3"/>
              <w:rPr>
                <w:sz w:val="22"/>
                <w:szCs w:val="22"/>
                <w:lang w:val="ru-RU"/>
              </w:rPr>
            </w:pPr>
            <w:r w:rsidRPr="00C55834">
              <w:rPr>
                <w:sz w:val="22"/>
                <w:szCs w:val="22"/>
                <w:lang w:val="ru-RU"/>
              </w:rPr>
              <w:t>Контроль исполнения графиков реструктуризации</w:t>
            </w:r>
          </w:p>
          <w:p w:rsidR="002113AC" w:rsidRPr="00C55834" w:rsidRDefault="002113AC" w:rsidP="00F549AC">
            <w:pPr>
              <w:pStyle w:val="a3"/>
              <w:spacing w:after="240" w:afterAutospacing="0"/>
              <w:rPr>
                <w:rFonts w:eastAsiaTheme="minorEastAsia"/>
                <w:sz w:val="22"/>
                <w:szCs w:val="22"/>
                <w:lang w:val="ru-RU"/>
              </w:rPr>
            </w:pPr>
            <w:r w:rsidRPr="00C55834">
              <w:rPr>
                <w:sz w:val="22"/>
                <w:szCs w:val="22"/>
                <w:lang w:val="ru-RU"/>
              </w:rPr>
              <w:t>Контроль этапов юридического производства</w:t>
            </w:r>
          </w:p>
        </w:tc>
      </w:tr>
      <w:tr w:rsidR="002113AC" w:rsidRPr="00C55834" w:rsidTr="00F549AC">
        <w:trPr>
          <w:trHeight w:val="2050"/>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Уведомление о задолженности</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755"/>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Ограничение потребления должников</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rHeight w:val="1483"/>
          <w:tblCellSpacing w:w="15" w:type="dxa"/>
        </w:trPr>
        <w:tc>
          <w:tcPr>
            <w:tcW w:w="2415" w:type="dxa"/>
            <w:vMerge/>
            <w:vAlign w:val="center"/>
            <w:hideMark/>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Реструктуризация</w:t>
            </w:r>
          </w:p>
        </w:tc>
        <w:tc>
          <w:tcPr>
            <w:tcW w:w="3215" w:type="dxa"/>
            <w:vMerge/>
            <w:vAlign w:val="center"/>
            <w:hideMark/>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restart"/>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Формирование отчетности</w:t>
            </w: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hAnsi="Times New Roman"/>
              </w:rPr>
              <w:t xml:space="preserve"> Формирование отчетности по полезному отпуску</w:t>
            </w:r>
            <w:r w:rsidRPr="00C55834">
              <w:rPr>
                <w:rFonts w:ascii="Times New Roman" w:eastAsia="Times New Roman" w:hAnsi="Times New Roman"/>
              </w:rPr>
              <w:t>.</w:t>
            </w:r>
          </w:p>
        </w:tc>
        <w:tc>
          <w:tcPr>
            <w:tcW w:w="3215" w:type="dxa"/>
            <w:vMerge w:val="restart"/>
            <w:vAlign w:val="center"/>
          </w:tcPr>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Обновление хранилища данных</w:t>
            </w:r>
          </w:p>
          <w:p w:rsidR="002113AC" w:rsidRPr="00C55834" w:rsidRDefault="002113AC" w:rsidP="00F549AC">
            <w:pPr>
              <w:rPr>
                <w:rFonts w:ascii="Times New Roman" w:eastAsia="Times New Roman" w:hAnsi="Times New Roman"/>
              </w:rPr>
            </w:pPr>
          </w:p>
          <w:p w:rsidR="002113AC" w:rsidRPr="00C55834" w:rsidRDefault="002113AC" w:rsidP="00F549AC">
            <w:pPr>
              <w:rPr>
                <w:rFonts w:ascii="Times New Roman" w:eastAsia="Times New Roman" w:hAnsi="Times New Roman"/>
              </w:rPr>
            </w:pPr>
            <w:r w:rsidRPr="00C55834">
              <w:rPr>
                <w:rFonts w:ascii="Times New Roman" w:eastAsia="Times New Roman" w:hAnsi="Times New Roman"/>
              </w:rPr>
              <w:t>Контроль корректности данных и согласованности показателей в отчетах</w:t>
            </w:r>
          </w:p>
          <w:p w:rsidR="002113AC" w:rsidRPr="00C55834" w:rsidRDefault="002113AC" w:rsidP="00F549AC">
            <w:pPr>
              <w:rPr>
                <w:rFonts w:ascii="Times New Roman" w:eastAsia="Times New Roman" w:hAnsi="Times New Roman"/>
              </w:rPr>
            </w:pPr>
          </w:p>
          <w:p w:rsidR="002113AC" w:rsidRPr="00C55834" w:rsidRDefault="002113AC" w:rsidP="00F549AC">
            <w:pPr>
              <w:rPr>
                <w:rFonts w:ascii="Times New Roman" w:hAnsi="Times New Roman"/>
              </w:rPr>
            </w:pPr>
            <w:r w:rsidRPr="00C55834">
              <w:rPr>
                <w:rFonts w:ascii="Times New Roman" w:eastAsia="Times New Roman" w:hAnsi="Times New Roman"/>
              </w:rPr>
              <w:t>Формирование и выгрузка отчетных форм</w:t>
            </w:r>
            <w:r w:rsidRPr="00C55834">
              <w:rPr>
                <w:rFonts w:ascii="Times New Roman" w:hAnsi="Times New Roman"/>
              </w:rPr>
              <w:t xml:space="preserve"> </w:t>
            </w:r>
          </w:p>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hAnsi="Times New Roman"/>
              </w:rPr>
              <w:t>Формирование бухгалтерской отчетности</w:t>
            </w:r>
          </w:p>
        </w:tc>
        <w:tc>
          <w:tcPr>
            <w:tcW w:w="3215" w:type="dxa"/>
            <w:vMerge/>
            <w:vAlign w:val="center"/>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hAnsi="Times New Roman"/>
              </w:rPr>
              <w:t>Формирование аналитической (управленческой) отчетности</w:t>
            </w:r>
          </w:p>
        </w:tc>
        <w:tc>
          <w:tcPr>
            <w:tcW w:w="3215" w:type="dxa"/>
            <w:vMerge/>
            <w:vAlign w:val="center"/>
          </w:tcPr>
          <w:p w:rsidR="002113AC" w:rsidRPr="00C55834" w:rsidRDefault="002113AC" w:rsidP="00F549AC">
            <w:pPr>
              <w:rPr>
                <w:rFonts w:ascii="Times New Roman" w:hAnsi="Times New Roman"/>
              </w:rPr>
            </w:pPr>
          </w:p>
        </w:tc>
      </w:tr>
      <w:tr w:rsidR="002113AC" w:rsidRPr="00C55834" w:rsidTr="00F549AC">
        <w:trPr>
          <w:tblCellSpacing w:w="15" w:type="dxa"/>
        </w:trPr>
        <w:tc>
          <w:tcPr>
            <w:tcW w:w="2415" w:type="dxa"/>
            <w:vMerge/>
            <w:vAlign w:val="center"/>
          </w:tcPr>
          <w:p w:rsidR="002113AC" w:rsidRPr="00C55834" w:rsidRDefault="002113AC" w:rsidP="00F549AC">
            <w:pPr>
              <w:rPr>
                <w:rFonts w:ascii="Times New Roman" w:eastAsia="Times New Roman" w:hAnsi="Times New Roman"/>
              </w:rPr>
            </w:pPr>
          </w:p>
        </w:tc>
        <w:tc>
          <w:tcPr>
            <w:tcW w:w="3514" w:type="dxa"/>
            <w:vAlign w:val="center"/>
          </w:tcPr>
          <w:p w:rsidR="002113AC" w:rsidRPr="00C55834" w:rsidRDefault="002113AC" w:rsidP="00F549AC">
            <w:pPr>
              <w:rPr>
                <w:rFonts w:ascii="Times New Roman" w:eastAsia="Times New Roman" w:hAnsi="Times New Roman"/>
              </w:rPr>
            </w:pPr>
            <w:r w:rsidRPr="00C55834">
              <w:rPr>
                <w:rFonts w:ascii="Times New Roman" w:hAnsi="Times New Roman"/>
              </w:rPr>
              <w:t>Формирование пользовательских отчетов по запросу</w:t>
            </w:r>
          </w:p>
        </w:tc>
        <w:tc>
          <w:tcPr>
            <w:tcW w:w="3215" w:type="dxa"/>
            <w:vMerge/>
            <w:vAlign w:val="center"/>
          </w:tcPr>
          <w:p w:rsidR="002113AC" w:rsidRPr="00C55834" w:rsidRDefault="002113AC" w:rsidP="00F549AC">
            <w:pPr>
              <w:rPr>
                <w:rFonts w:ascii="Times New Roman" w:hAnsi="Times New Roman"/>
              </w:rPr>
            </w:pPr>
          </w:p>
        </w:tc>
      </w:tr>
    </w:tbl>
    <w:p w:rsidR="002113AC" w:rsidRPr="00C55834" w:rsidRDefault="002113AC" w:rsidP="002113AC">
      <w:pPr>
        <w:rPr>
          <w:lang w:bidi="en-US"/>
        </w:rPr>
      </w:pPr>
    </w:p>
    <w:p w:rsidR="002113AC" w:rsidRPr="00863882" w:rsidRDefault="002113AC" w:rsidP="006E1A20">
      <w:pPr>
        <w:pStyle w:val="3"/>
        <w:numPr>
          <w:ilvl w:val="0"/>
          <w:numId w:val="3"/>
        </w:numPr>
        <w:rPr>
          <w:szCs w:val="27"/>
          <w:lang w:val="ru-RU"/>
        </w:rPr>
      </w:pPr>
      <w:r w:rsidRPr="00863882">
        <w:rPr>
          <w:szCs w:val="27"/>
          <w:lang w:val="ru-RU"/>
        </w:rPr>
        <w:t>Требования к структуре и функционированию системы</w:t>
      </w:r>
    </w:p>
    <w:p w:rsidR="002113AC" w:rsidRPr="00863882" w:rsidRDefault="002113AC" w:rsidP="0066579C">
      <w:pPr>
        <w:shd w:val="clear" w:color="auto" w:fill="FFFFFF"/>
        <w:spacing w:after="288" w:line="360" w:lineRule="auto"/>
        <w:jc w:val="both"/>
        <w:rPr>
          <w:rFonts w:ascii="Times New Roman" w:hAnsi="Times New Roman"/>
        </w:rPr>
      </w:pPr>
      <w:r w:rsidRPr="00863882">
        <w:rPr>
          <w:rFonts w:ascii="Times New Roman" w:eastAsia="Times New Roman" w:hAnsi="Times New Roman"/>
        </w:rPr>
        <w:t xml:space="preserve">Система Биллинга ЮЛ должна быть реализована на основе </w:t>
      </w:r>
      <w:r w:rsidRPr="00863882">
        <w:rPr>
          <w:rFonts w:ascii="Times New Roman" w:hAnsi="Times New Roman"/>
        </w:rPr>
        <w:t>программного продукта Oracle CC&amp;B (Oracle Utilities Customer Care &amp; Billing)</w:t>
      </w:r>
      <w:r w:rsidRPr="00BC67C6">
        <w:rPr>
          <w:rFonts w:ascii="Times New Roman" w:hAnsi="Times New Roman"/>
        </w:rPr>
        <w:t xml:space="preserve"> </w:t>
      </w:r>
      <w:r>
        <w:rPr>
          <w:rFonts w:ascii="Times New Roman" w:hAnsi="Times New Roman"/>
        </w:rPr>
        <w:t xml:space="preserve">версии </w:t>
      </w:r>
      <w:r>
        <w:rPr>
          <w:rFonts w:ascii="Times New Roman" w:eastAsia="Times New Roman" w:hAnsi="Times New Roman"/>
        </w:rPr>
        <w:t>2.4.0.1. и выше</w:t>
      </w:r>
      <w:r w:rsidRPr="00863882">
        <w:rPr>
          <w:rFonts w:ascii="Times New Roman" w:hAnsi="Times New Roman"/>
        </w:rPr>
        <w:t>.</w:t>
      </w:r>
    </w:p>
    <w:p w:rsidR="002113AC" w:rsidRPr="00863882" w:rsidRDefault="002113AC" w:rsidP="0066579C">
      <w:pPr>
        <w:jc w:val="both"/>
        <w:rPr>
          <w:rFonts w:ascii="Times New Roman" w:hAnsi="Times New Roman"/>
        </w:rPr>
      </w:pPr>
      <w:r w:rsidRPr="00863882">
        <w:rPr>
          <w:rFonts w:ascii="Times New Roman" w:hAnsi="Times New Roman"/>
        </w:rPr>
        <w:t>Система должна учитывать требования текущих законодательных и нормативных документов, определяющих правовые основы функционирования рынка электрической энергии.</w:t>
      </w:r>
    </w:p>
    <w:p w:rsidR="002113AC" w:rsidRPr="00863882" w:rsidRDefault="002113AC" w:rsidP="0066579C">
      <w:pPr>
        <w:shd w:val="clear" w:color="auto" w:fill="FFFFFF"/>
        <w:spacing w:after="288" w:line="360" w:lineRule="auto"/>
        <w:jc w:val="both"/>
        <w:rPr>
          <w:rFonts w:ascii="Times New Roman" w:hAnsi="Times New Roman"/>
        </w:rPr>
      </w:pPr>
      <w:r w:rsidRPr="00863882">
        <w:rPr>
          <w:rFonts w:ascii="Times New Roman" w:hAnsi="Times New Roman"/>
        </w:rPr>
        <w:t xml:space="preserve">В соответствии с идеологией CC&amp;B система должна быть выполнена с использованием трехуровневой архитектуры. </w:t>
      </w:r>
    </w:p>
    <w:p w:rsidR="002113AC" w:rsidRPr="00863882" w:rsidRDefault="002113AC" w:rsidP="0066579C">
      <w:pPr>
        <w:shd w:val="clear" w:color="auto" w:fill="FFFFFF"/>
        <w:spacing w:after="288" w:line="360" w:lineRule="auto"/>
        <w:jc w:val="both"/>
        <w:rPr>
          <w:rFonts w:ascii="Times New Roman" w:eastAsia="Times New Roman" w:hAnsi="Times New Roman"/>
          <w:sz w:val="23"/>
          <w:szCs w:val="23"/>
        </w:rPr>
      </w:pPr>
      <w:r w:rsidRPr="00863882">
        <w:rPr>
          <w:rFonts w:ascii="Times New Roman" w:eastAsia="Times New Roman" w:hAnsi="Times New Roman"/>
        </w:rPr>
        <w:t>В </w:t>
      </w:r>
      <w:r w:rsidRPr="00863882">
        <w:rPr>
          <w:rFonts w:ascii="Times New Roman" w:eastAsia="Times New Roman" w:hAnsi="Times New Roman"/>
          <w:iCs/>
        </w:rPr>
        <w:t>целом,</w:t>
      </w:r>
      <w:r w:rsidRPr="00863882">
        <w:rPr>
          <w:rFonts w:ascii="Times New Roman" w:eastAsia="Times New Roman" w:hAnsi="Times New Roman"/>
        </w:rPr>
        <w:t> Система должна обеспечивать работу пользователей режиме и выполнение своих функций – 24 часов в день, 7 дней в неделю (24х7).</w:t>
      </w:r>
    </w:p>
    <w:p w:rsidR="002113AC" w:rsidRPr="00863882" w:rsidRDefault="002113AC" w:rsidP="0066579C">
      <w:pPr>
        <w:shd w:val="clear" w:color="auto" w:fill="FFFFFF"/>
        <w:spacing w:after="288" w:line="270" w:lineRule="atLeast"/>
        <w:jc w:val="both"/>
        <w:rPr>
          <w:rFonts w:ascii="Times New Roman" w:eastAsia="Times New Roman" w:hAnsi="Times New Roman"/>
        </w:rPr>
      </w:pPr>
      <w:r w:rsidRPr="00863882">
        <w:rPr>
          <w:rFonts w:ascii="Times New Roman" w:eastAsia="Times New Roman" w:hAnsi="Times New Roman"/>
        </w:rPr>
        <w:t>Система Биллинг ЮЛ должна включать следующие функциональные подсистемы (рис.1):</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работы с клиентами</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преддоговорной и договорной работы</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организации коммерческого учета</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подготовки данных об электропотреблении  и расчета полезного отпуска</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расчета начислений и выставления платежных документов</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финансового учета</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работы с дебиторской задолженностью</w:t>
      </w:r>
    </w:p>
    <w:p w:rsidR="002113AC" w:rsidRPr="00863882" w:rsidRDefault="002113AC" w:rsidP="0066579C">
      <w:pPr>
        <w:pStyle w:val="a5"/>
        <w:numPr>
          <w:ilvl w:val="0"/>
          <w:numId w:val="1"/>
        </w:numPr>
        <w:shd w:val="clear" w:color="auto" w:fill="FFFFFF"/>
        <w:spacing w:after="288" w:line="276" w:lineRule="auto"/>
        <w:ind w:left="714" w:hanging="357"/>
        <w:jc w:val="both"/>
        <w:rPr>
          <w:rFonts w:ascii="Times New Roman" w:hAnsi="Times New Roman"/>
          <w:sz w:val="22"/>
          <w:lang w:val="ru-RU"/>
        </w:rPr>
      </w:pPr>
      <w:r w:rsidRPr="00863882">
        <w:rPr>
          <w:rFonts w:ascii="Times New Roman" w:hAnsi="Times New Roman"/>
          <w:sz w:val="22"/>
          <w:lang w:val="ru-RU"/>
        </w:rPr>
        <w:t>Подсистема работы с сетевыми организациями;</w:t>
      </w:r>
    </w:p>
    <w:p w:rsidR="002113AC" w:rsidRPr="00863882" w:rsidRDefault="002113AC" w:rsidP="006E1A20">
      <w:pPr>
        <w:pStyle w:val="a5"/>
        <w:numPr>
          <w:ilvl w:val="0"/>
          <w:numId w:val="1"/>
        </w:numPr>
        <w:shd w:val="clear" w:color="auto" w:fill="FFFFFF"/>
        <w:spacing w:after="288" w:line="276" w:lineRule="auto"/>
        <w:ind w:left="714" w:hanging="357"/>
        <w:rPr>
          <w:rFonts w:ascii="Times New Roman" w:hAnsi="Times New Roman"/>
          <w:sz w:val="22"/>
          <w:lang w:val="ru-RU"/>
        </w:rPr>
      </w:pPr>
      <w:r w:rsidRPr="00863882">
        <w:rPr>
          <w:rFonts w:ascii="Times New Roman" w:hAnsi="Times New Roman"/>
          <w:sz w:val="22"/>
          <w:lang w:val="ru-RU"/>
        </w:rPr>
        <w:t>Информационно-аналитическая подсистема</w:t>
      </w:r>
    </w:p>
    <w:p w:rsidR="002113AC" w:rsidRPr="00863882" w:rsidRDefault="002113AC" w:rsidP="006E1A20">
      <w:pPr>
        <w:pStyle w:val="a5"/>
        <w:numPr>
          <w:ilvl w:val="0"/>
          <w:numId w:val="1"/>
        </w:numPr>
        <w:shd w:val="clear" w:color="auto" w:fill="FFFFFF"/>
        <w:spacing w:after="288" w:line="276" w:lineRule="auto"/>
        <w:ind w:left="714" w:hanging="357"/>
        <w:rPr>
          <w:rFonts w:ascii="Times New Roman" w:hAnsi="Times New Roman"/>
          <w:sz w:val="22"/>
          <w:lang w:val="ru-RU"/>
        </w:rPr>
      </w:pPr>
      <w:r w:rsidRPr="00863882">
        <w:rPr>
          <w:rFonts w:ascii="Times New Roman" w:hAnsi="Times New Roman"/>
          <w:sz w:val="22"/>
          <w:lang w:val="ru-RU"/>
        </w:rPr>
        <w:t>Подсистема администрирования</w:t>
      </w:r>
    </w:p>
    <w:p w:rsidR="002113AC" w:rsidRPr="00863882" w:rsidRDefault="002113AC" w:rsidP="006E1A20">
      <w:pPr>
        <w:pStyle w:val="a5"/>
        <w:numPr>
          <w:ilvl w:val="0"/>
          <w:numId w:val="1"/>
        </w:numPr>
        <w:shd w:val="clear" w:color="auto" w:fill="FFFFFF"/>
        <w:spacing w:after="288" w:line="276" w:lineRule="auto"/>
        <w:ind w:left="714" w:hanging="357"/>
        <w:rPr>
          <w:rFonts w:ascii="Times New Roman" w:hAnsi="Times New Roman"/>
          <w:sz w:val="22"/>
          <w:lang w:val="ru-RU"/>
        </w:rPr>
      </w:pPr>
      <w:r w:rsidRPr="00863882">
        <w:rPr>
          <w:rFonts w:ascii="Times New Roman" w:hAnsi="Times New Roman"/>
          <w:sz w:val="22"/>
          <w:lang w:val="ru-RU"/>
        </w:rPr>
        <w:t xml:space="preserve">Подсистема миграции </w:t>
      </w:r>
    </w:p>
    <w:p w:rsidR="002113AC" w:rsidRPr="00863882" w:rsidRDefault="002113AC" w:rsidP="002113AC">
      <w:pPr>
        <w:shd w:val="clear" w:color="auto" w:fill="FFFFFF"/>
        <w:spacing w:after="288" w:line="360" w:lineRule="auto"/>
        <w:jc w:val="both"/>
        <w:rPr>
          <w:rFonts w:ascii="Times New Roman" w:hAnsi="Times New Roman"/>
        </w:rPr>
      </w:pPr>
      <w:r w:rsidRPr="00863882">
        <w:rPr>
          <w:rFonts w:ascii="Times New Roman" w:hAnsi="Times New Roman"/>
        </w:rPr>
        <w:t xml:space="preserve">Взаимодействие между подсистемами осуществляется  с использованием </w:t>
      </w:r>
      <w:r w:rsidRPr="0074167C">
        <w:rPr>
          <w:rFonts w:ascii="Times New Roman" w:hAnsi="Times New Roman"/>
        </w:rPr>
        <w:t>программных интерфейсов</w:t>
      </w:r>
      <w:r w:rsidRPr="00863882">
        <w:rPr>
          <w:rFonts w:ascii="Times New Roman" w:hAnsi="Times New Roman"/>
        </w:rPr>
        <w:t xml:space="preserve"> и общей базы данных.</w:t>
      </w:r>
    </w:p>
    <w:p w:rsidR="002113AC" w:rsidRPr="00863882" w:rsidRDefault="002113AC" w:rsidP="002113AC">
      <w:pPr>
        <w:shd w:val="clear" w:color="auto" w:fill="FFFFFF"/>
        <w:spacing w:after="288" w:line="360" w:lineRule="auto"/>
        <w:jc w:val="both"/>
        <w:rPr>
          <w:rFonts w:ascii="Times New Roman" w:hAnsi="Times New Roman"/>
        </w:rPr>
      </w:pPr>
      <w:r w:rsidRPr="00863882">
        <w:rPr>
          <w:rFonts w:ascii="Times New Roman" w:hAnsi="Times New Roman"/>
          <w:noProof/>
          <w:lang w:eastAsia="ru-RU"/>
        </w:rPr>
        <w:drawing>
          <wp:inline distT="0" distB="0" distL="0" distR="0" wp14:anchorId="6ED4FFFC" wp14:editId="7C6D6A91">
            <wp:extent cx="5940425" cy="4069715"/>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4069715"/>
                    </a:xfrm>
                    <a:prstGeom prst="rect">
                      <a:avLst/>
                    </a:prstGeom>
                  </pic:spPr>
                </pic:pic>
              </a:graphicData>
            </a:graphic>
          </wp:inline>
        </w:drawing>
      </w:r>
    </w:p>
    <w:p w:rsidR="002113AC" w:rsidRPr="00863882" w:rsidRDefault="002113AC" w:rsidP="002113AC">
      <w:pPr>
        <w:pStyle w:val="a5"/>
        <w:shd w:val="clear" w:color="auto" w:fill="FFFFFF"/>
        <w:spacing w:after="288" w:line="360" w:lineRule="auto"/>
        <w:ind w:left="714"/>
        <w:rPr>
          <w:rFonts w:ascii="Times New Roman" w:hAnsi="Times New Roman"/>
          <w:sz w:val="23"/>
          <w:szCs w:val="23"/>
          <w:lang w:val="ru-RU"/>
        </w:rPr>
      </w:pPr>
    </w:p>
    <w:p w:rsidR="002113AC" w:rsidRPr="00863882" w:rsidRDefault="002113AC" w:rsidP="002113AC">
      <w:pPr>
        <w:pStyle w:val="a5"/>
        <w:shd w:val="clear" w:color="auto" w:fill="FFFFFF"/>
        <w:spacing w:after="288" w:line="360" w:lineRule="auto"/>
        <w:ind w:left="714"/>
        <w:jc w:val="center"/>
        <w:rPr>
          <w:rFonts w:ascii="Times New Roman" w:hAnsi="Times New Roman"/>
          <w:i/>
          <w:lang w:val="ru-RU"/>
        </w:rPr>
      </w:pPr>
      <w:r w:rsidRPr="00863882">
        <w:rPr>
          <w:rFonts w:ascii="Times New Roman" w:hAnsi="Times New Roman"/>
          <w:i/>
          <w:lang w:val="ru-RU"/>
        </w:rPr>
        <w:t>Рисунок 1. Функциональные подсистемы ИС «Биллинг ЮЛ»</w:t>
      </w:r>
    </w:p>
    <w:p w:rsidR="002113AC" w:rsidRPr="00863882" w:rsidRDefault="002113AC" w:rsidP="002113AC">
      <w:pPr>
        <w:pStyle w:val="4"/>
        <w:rPr>
          <w:rFonts w:ascii="Times New Roman" w:eastAsia="Times New Roman" w:hAnsi="Times New Roman" w:cs="Times New Roman"/>
          <w:lang w:val="ru-RU"/>
        </w:rPr>
      </w:pPr>
      <w:r w:rsidRPr="00863882">
        <w:rPr>
          <w:rFonts w:ascii="Times New Roman" w:eastAsia="Times New Roman" w:hAnsi="Times New Roman" w:cs="Times New Roman"/>
          <w:sz w:val="24"/>
          <w:szCs w:val="24"/>
          <w:lang w:val="ru-RU"/>
        </w:rPr>
        <w:t xml:space="preserve">Подсистема работы  c клиентами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взаимодействие с клиентами по обмену информацией и документами</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Подсистема преддоговорной и договорной работы</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 xml:space="preserve">Подсистема предназначена для подготовки и ведения договора, оформление и учета документов к договору, условий договора, описания объектов энергоснабжения, точек поставки, учетных схем, ценовых условий.  </w:t>
      </w:r>
    </w:p>
    <w:p w:rsidR="002113AC" w:rsidRPr="00863882" w:rsidRDefault="002113AC" w:rsidP="002113AC">
      <w:pPr>
        <w:pStyle w:val="4"/>
        <w:rPr>
          <w:rFonts w:ascii="Times New Roman" w:eastAsia="Times New Roman" w:hAnsi="Times New Roman" w:cs="Times New Roman"/>
          <w:lang w:val="ru-RU"/>
        </w:rPr>
      </w:pPr>
      <w:r w:rsidRPr="00863882">
        <w:rPr>
          <w:rFonts w:ascii="Times New Roman" w:eastAsia="Times New Roman" w:hAnsi="Times New Roman" w:cs="Times New Roman"/>
          <w:sz w:val="24"/>
          <w:szCs w:val="24"/>
          <w:lang w:val="ru-RU"/>
        </w:rPr>
        <w:t xml:space="preserve">Подсистема организации коммерческого учета (систем учета и ИК)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учет состава и состояния измерительных комплексов и систем, учет работ по их допуску к эксплуатации, проверке, снятию с эксплуатации.</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Подсистема подготовки данных об электропотреблении  и расчета полезного отпуска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 xml:space="preserve">Подсистема должна обеспечивать работу в интерактивном и массовом режиме с показаниями и расходами (интервальными и интегральными),  в частности, проверка корректности, расчет потребления замещающими методами, расчет потерь, формирование полезного отпуска. </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Подсистема расчета начислений и выставления платежных документов</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 xml:space="preserve">Подсистема должна обеспечивать в расчетном периоде расчет и перерасчет начислений за потребление электроэнергии и мощности, текущих и дополнительных, а также начислений других видов: аванса, санкций, доходов прошлых периодов. Также подсистема должна обеспечивать определение сумм к оплате с учетом предоплаты, индивидуальную, пакетную, массовую печать финансовых и платежных документов, учет жизненного цикла документов.  </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Подсистема финансового учета</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в отчетном периоде проведение различных видов финансовых операций и агрегирование  результатов этих операций в различных разрезах по показателям и первичным документам.</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Подсистема работы с дебиторской задолженностью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мониторинг и анализ дебиторской задолженности, управление процессами взыскания дебиторской задолженности, в частности: уведомление о задолженности, ограничение потребления, реструктуризация, судебная работа.</w:t>
      </w:r>
    </w:p>
    <w:p w:rsidR="002113AC" w:rsidRPr="00863882" w:rsidRDefault="002113AC" w:rsidP="002113AC">
      <w:pPr>
        <w:pStyle w:val="4"/>
        <w:rPr>
          <w:rFonts w:ascii="Times New Roman" w:eastAsia="Times New Roman" w:hAnsi="Times New Roman" w:cs="Times New Roman"/>
          <w:lang w:val="ru-RU"/>
        </w:rPr>
      </w:pPr>
      <w:r w:rsidRPr="00863882">
        <w:rPr>
          <w:rFonts w:ascii="Times New Roman" w:eastAsia="Times New Roman" w:hAnsi="Times New Roman" w:cs="Times New Roman"/>
          <w:sz w:val="24"/>
          <w:szCs w:val="24"/>
          <w:lang w:val="ru-RU"/>
        </w:rPr>
        <w:t xml:space="preserve">Подсистема работы с сетевыми организациями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ведение информации о составе и топологии электрических сетей в целях учета схем присоединений, формирования балансов, определения потерь, а также составления графиков ограничений и отключений для разгрузки сети</w:t>
      </w:r>
      <w:r w:rsidR="00CD5A72">
        <w:rPr>
          <w:rFonts w:ascii="Times New Roman" w:eastAsia="Times New Roman" w:hAnsi="Times New Roman"/>
        </w:rPr>
        <w:t xml:space="preserve"> и изменения точек поставки</w:t>
      </w:r>
      <w:r w:rsidRPr="00863882">
        <w:rPr>
          <w:rFonts w:ascii="Times New Roman" w:eastAsia="Times New Roman" w:hAnsi="Times New Roman"/>
        </w:rPr>
        <w:t>.</w:t>
      </w:r>
    </w:p>
    <w:p w:rsidR="002113AC" w:rsidRPr="00863882" w:rsidRDefault="002113AC" w:rsidP="002113AC">
      <w:pPr>
        <w:pStyle w:val="4"/>
        <w:rPr>
          <w:rFonts w:ascii="Times New Roman" w:eastAsia="Times New Roman" w:hAnsi="Times New Roman" w:cs="Times New Roman"/>
          <w:lang w:val="ru-RU"/>
        </w:rPr>
      </w:pPr>
      <w:r w:rsidRPr="00863882">
        <w:rPr>
          <w:rFonts w:ascii="Times New Roman" w:eastAsia="Times New Roman" w:hAnsi="Times New Roman" w:cs="Times New Roman"/>
          <w:sz w:val="24"/>
          <w:szCs w:val="24"/>
          <w:lang w:val="ru-RU"/>
        </w:rPr>
        <w:t xml:space="preserve">Информационно-аналитическая подсистема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предназначена для сбора, обработки и хранения информации из вышеперечисленных функциональных подсистем (преддоговорной и договорной работы, организации коммерческого учета, подготовки данных об электропотреблении и расчета полезного отпуска, расчета начислений, выставления платежных документов, финансового учета, работы с дебиторской задолженностью, работы с сетевыми организациями), формирования и предоставления доступа к регламентированным и преднастроенным аналитическим отчетам, формирования и предоставления по запросам пользователей произвольных аналитических отчетов  на основе набора учетных показателей в различных форматах (включая графические).</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Подсистема администрирования</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разграничение прав доступа пользователей к функциям и данным, ведение централизованных и региональных справочников и настроек системы, мониторинг действий пользователей.</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Подсистема миграции данных </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Подсистема должна обеспечивать интерфейсы для миграции данных из унаследованных систем.</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Интеграция с внешними системами </w:t>
      </w:r>
    </w:p>
    <w:p w:rsidR="002113AC" w:rsidRPr="00863882" w:rsidRDefault="002113AC" w:rsidP="0066579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Система Биллинг ЮЛ должна обеспечивать информационное взаимодействия со следующими информационными системами энергосбытовых компаний</w:t>
      </w:r>
      <w:r w:rsidR="005A6214">
        <w:rPr>
          <w:rFonts w:ascii="Times New Roman" w:eastAsia="Times New Roman" w:hAnsi="Times New Roman"/>
        </w:rPr>
        <w:t xml:space="preserve">, </w:t>
      </w:r>
      <w:r w:rsidR="005A6214" w:rsidRPr="005725DE">
        <w:rPr>
          <w:rFonts w:ascii="Times New Roman" w:eastAsia="Times New Roman" w:hAnsi="Times New Roman"/>
        </w:rPr>
        <w:t xml:space="preserve">находящимися </w:t>
      </w:r>
      <w:r w:rsidR="005725DE" w:rsidRPr="00137714">
        <w:rPr>
          <w:rFonts w:ascii="Times New Roman" w:eastAsia="Times New Roman" w:hAnsi="Times New Roman"/>
        </w:rPr>
        <w:t xml:space="preserve">в промышленной эксплуатации Заказчика </w:t>
      </w:r>
      <w:r w:rsidR="005A6214" w:rsidRPr="005725DE">
        <w:rPr>
          <w:rFonts w:ascii="Times New Roman" w:eastAsia="Times New Roman" w:hAnsi="Times New Roman"/>
        </w:rPr>
        <w:t xml:space="preserve">к началу </w:t>
      </w:r>
      <w:r w:rsidR="00E42A7C">
        <w:rPr>
          <w:rFonts w:ascii="Times New Roman" w:eastAsia="Times New Roman" w:hAnsi="Times New Roman"/>
        </w:rPr>
        <w:t xml:space="preserve">выполнения работ по </w:t>
      </w:r>
      <w:r w:rsidR="005A6214" w:rsidRPr="005725DE">
        <w:rPr>
          <w:rFonts w:ascii="Times New Roman" w:eastAsia="Times New Roman" w:hAnsi="Times New Roman"/>
        </w:rPr>
        <w:t>внедрени</w:t>
      </w:r>
      <w:r w:rsidR="00E42A7C">
        <w:rPr>
          <w:rFonts w:ascii="Times New Roman" w:eastAsia="Times New Roman" w:hAnsi="Times New Roman"/>
        </w:rPr>
        <w:t>ю</w:t>
      </w:r>
      <w:r w:rsidR="005725DE" w:rsidRPr="00137714">
        <w:rPr>
          <w:rFonts w:ascii="Times New Roman" w:eastAsia="Times New Roman" w:hAnsi="Times New Roman"/>
        </w:rPr>
        <w:t xml:space="preserve"> и адаптации Системы (проекта)</w:t>
      </w:r>
      <w:r w:rsidR="005A6214" w:rsidRPr="005725DE">
        <w:rPr>
          <w:rFonts w:ascii="Times New Roman" w:eastAsia="Times New Roman" w:hAnsi="Times New Roman"/>
        </w:rPr>
        <w:t xml:space="preserve"> в </w:t>
      </w:r>
      <w:r w:rsidR="005725DE" w:rsidRPr="00137714">
        <w:rPr>
          <w:rFonts w:ascii="Times New Roman" w:eastAsia="Times New Roman" w:hAnsi="Times New Roman"/>
        </w:rPr>
        <w:t>рамках ДЗО</w:t>
      </w:r>
      <w:r w:rsidRPr="005725DE">
        <w:rPr>
          <w:rFonts w:ascii="Times New Roman" w:eastAsia="Times New Roman" w:hAnsi="Times New Roman"/>
        </w:rPr>
        <w:t>:</w:t>
      </w:r>
    </w:p>
    <w:p w:rsidR="002113AC" w:rsidRPr="00863882" w:rsidRDefault="002113AC" w:rsidP="006E1A20">
      <w:pPr>
        <w:numPr>
          <w:ilvl w:val="0"/>
          <w:numId w:val="2"/>
        </w:numPr>
        <w:shd w:val="clear" w:color="auto" w:fill="FFFFFF"/>
        <w:spacing w:after="0"/>
        <w:rPr>
          <w:rFonts w:ascii="Times New Roman" w:hAnsi="Times New Roman"/>
        </w:rPr>
      </w:pPr>
      <w:r w:rsidRPr="00863882">
        <w:rPr>
          <w:rFonts w:ascii="Times New Roman" w:hAnsi="Times New Roman"/>
        </w:rPr>
        <w:t>Системы расчетов с физическими лицами</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 xml:space="preserve">Системы бухгалтерского учета </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Системы АИИС КУЭ</w:t>
      </w:r>
    </w:p>
    <w:p w:rsidR="002113AC" w:rsidRPr="00863882" w:rsidRDefault="002113AC" w:rsidP="006E1A20">
      <w:pPr>
        <w:pStyle w:val="a5"/>
        <w:numPr>
          <w:ilvl w:val="0"/>
          <w:numId w:val="2"/>
        </w:numPr>
        <w:shd w:val="clear" w:color="auto" w:fill="FFFFFF"/>
        <w:spacing w:line="276" w:lineRule="auto"/>
        <w:rPr>
          <w:rFonts w:ascii="Times New Roman" w:eastAsia="Times New Roman" w:hAnsi="Times New Roman"/>
          <w:sz w:val="22"/>
          <w:szCs w:val="22"/>
          <w:lang w:val="ru-RU" w:eastAsia="ru-RU" w:bidi="ar-SA"/>
        </w:rPr>
      </w:pPr>
      <w:r w:rsidRPr="00863882">
        <w:rPr>
          <w:rFonts w:ascii="Times New Roman" w:eastAsia="Times New Roman" w:hAnsi="Times New Roman"/>
          <w:sz w:val="22"/>
          <w:szCs w:val="22"/>
          <w:lang w:val="ru-RU" w:eastAsia="ru-RU" w:bidi="ar-SA"/>
        </w:rPr>
        <w:t>Системы складского учета средств измерений.</w:t>
      </w:r>
    </w:p>
    <w:p w:rsidR="002113AC" w:rsidRPr="00863882" w:rsidRDefault="002113AC" w:rsidP="006E1A20">
      <w:pPr>
        <w:pStyle w:val="a5"/>
        <w:numPr>
          <w:ilvl w:val="0"/>
          <w:numId w:val="2"/>
        </w:numPr>
        <w:shd w:val="clear" w:color="auto" w:fill="FFFFFF"/>
        <w:spacing w:line="276" w:lineRule="auto"/>
        <w:rPr>
          <w:rFonts w:ascii="Times New Roman" w:eastAsia="Times New Roman" w:hAnsi="Times New Roman"/>
          <w:sz w:val="22"/>
          <w:szCs w:val="22"/>
          <w:lang w:val="ru-RU" w:eastAsia="ru-RU" w:bidi="ar-SA"/>
        </w:rPr>
      </w:pPr>
      <w:r w:rsidRPr="00863882">
        <w:rPr>
          <w:rFonts w:ascii="Times New Roman" w:eastAsia="Times New Roman" w:hAnsi="Times New Roman"/>
          <w:sz w:val="22"/>
          <w:szCs w:val="22"/>
          <w:lang w:val="ru-RU" w:eastAsia="ru-RU" w:bidi="ar-SA"/>
        </w:rPr>
        <w:t>Системой диспетчеризации заявок на работы с СИ</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 xml:space="preserve">Информационные системы сетевых </w:t>
      </w:r>
      <w:r w:rsidR="00342768">
        <w:rPr>
          <w:rFonts w:ascii="Times New Roman" w:hAnsi="Times New Roman"/>
          <w:sz w:val="22"/>
          <w:szCs w:val="22"/>
          <w:lang w:val="ru-RU"/>
        </w:rPr>
        <w:t>компаний</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Платежные системы</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Системы Банк-клиент</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Системы судебной работы</w:t>
      </w:r>
      <w:r w:rsidR="009073A5">
        <w:rPr>
          <w:rFonts w:ascii="Times New Roman" w:hAnsi="Times New Roman"/>
          <w:sz w:val="22"/>
          <w:szCs w:val="22"/>
          <w:lang w:val="ru-RU"/>
        </w:rPr>
        <w:t xml:space="preserve"> (ПИР)*</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Системы юридически значимого документооборота</w:t>
      </w:r>
    </w:p>
    <w:p w:rsidR="002113AC" w:rsidRPr="00863882"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 xml:space="preserve">Системы CRM ,  автообзвона, call-центров.  </w:t>
      </w:r>
    </w:p>
    <w:p w:rsidR="002113AC" w:rsidRDefault="002113AC" w:rsidP="006E1A20">
      <w:pPr>
        <w:pStyle w:val="a5"/>
        <w:numPr>
          <w:ilvl w:val="0"/>
          <w:numId w:val="2"/>
        </w:numPr>
        <w:shd w:val="clear" w:color="auto" w:fill="FFFFFF"/>
        <w:spacing w:after="288" w:line="276" w:lineRule="auto"/>
        <w:rPr>
          <w:rFonts w:ascii="Times New Roman" w:hAnsi="Times New Roman"/>
          <w:sz w:val="22"/>
          <w:szCs w:val="22"/>
          <w:lang w:val="ru-RU"/>
        </w:rPr>
      </w:pPr>
      <w:r w:rsidRPr="00863882">
        <w:rPr>
          <w:rFonts w:ascii="Times New Roman" w:hAnsi="Times New Roman"/>
          <w:sz w:val="22"/>
          <w:szCs w:val="22"/>
          <w:lang w:val="ru-RU"/>
        </w:rPr>
        <w:t>Системы управления инцидентами</w:t>
      </w:r>
    </w:p>
    <w:p w:rsidR="00382678" w:rsidRDefault="00382678" w:rsidP="006E1A20">
      <w:pPr>
        <w:pStyle w:val="a5"/>
        <w:numPr>
          <w:ilvl w:val="0"/>
          <w:numId w:val="2"/>
        </w:numPr>
        <w:shd w:val="clear" w:color="auto" w:fill="FFFFFF"/>
        <w:spacing w:after="288" w:line="276" w:lineRule="auto"/>
        <w:rPr>
          <w:rFonts w:ascii="Times New Roman" w:hAnsi="Times New Roman"/>
          <w:sz w:val="22"/>
          <w:szCs w:val="22"/>
          <w:lang w:val="ru-RU"/>
        </w:rPr>
      </w:pPr>
      <w:r>
        <w:rPr>
          <w:rFonts w:ascii="Times New Roman" w:hAnsi="Times New Roman"/>
          <w:sz w:val="22"/>
          <w:szCs w:val="22"/>
          <w:lang w:val="ru-RU"/>
        </w:rPr>
        <w:t>Систем</w:t>
      </w:r>
      <w:r w:rsidR="009B6942">
        <w:rPr>
          <w:rFonts w:ascii="Times New Roman" w:hAnsi="Times New Roman"/>
          <w:sz w:val="22"/>
          <w:szCs w:val="22"/>
          <w:lang w:val="ru-RU"/>
        </w:rPr>
        <w:t>ы</w:t>
      </w:r>
      <w:r>
        <w:rPr>
          <w:rFonts w:ascii="Times New Roman" w:hAnsi="Times New Roman"/>
          <w:sz w:val="22"/>
          <w:szCs w:val="22"/>
          <w:lang w:val="ru-RU"/>
        </w:rPr>
        <w:t xml:space="preserve"> «Дополнительные услуги».*</w:t>
      </w:r>
    </w:p>
    <w:p w:rsidR="009B6942" w:rsidRDefault="009B6942" w:rsidP="006E1A20">
      <w:pPr>
        <w:pStyle w:val="a5"/>
        <w:numPr>
          <w:ilvl w:val="0"/>
          <w:numId w:val="2"/>
        </w:numPr>
        <w:shd w:val="clear" w:color="auto" w:fill="FFFFFF"/>
        <w:spacing w:after="288" w:line="276" w:lineRule="auto"/>
        <w:rPr>
          <w:rFonts w:ascii="Times New Roman" w:hAnsi="Times New Roman"/>
          <w:sz w:val="22"/>
          <w:szCs w:val="22"/>
          <w:lang w:val="ru-RU"/>
        </w:rPr>
      </w:pPr>
      <w:r>
        <w:rPr>
          <w:rFonts w:ascii="Times New Roman" w:hAnsi="Times New Roman"/>
          <w:sz w:val="22"/>
          <w:szCs w:val="22"/>
          <w:lang w:val="ru-RU"/>
        </w:rPr>
        <w:t>Системы ЛКК.*</w:t>
      </w:r>
    </w:p>
    <w:p w:rsidR="00B17800" w:rsidRDefault="00B17800" w:rsidP="006E1A20">
      <w:pPr>
        <w:pStyle w:val="a5"/>
        <w:numPr>
          <w:ilvl w:val="0"/>
          <w:numId w:val="2"/>
        </w:numPr>
        <w:shd w:val="clear" w:color="auto" w:fill="FFFFFF"/>
        <w:spacing w:after="288" w:line="276" w:lineRule="auto"/>
        <w:rPr>
          <w:rFonts w:ascii="Times New Roman" w:hAnsi="Times New Roman"/>
          <w:sz w:val="22"/>
          <w:szCs w:val="22"/>
          <w:lang w:val="ru-RU"/>
        </w:rPr>
      </w:pPr>
      <w:r>
        <w:rPr>
          <w:rFonts w:ascii="Times New Roman" w:hAnsi="Times New Roman"/>
          <w:sz w:val="22"/>
          <w:szCs w:val="22"/>
          <w:lang w:val="ru-RU"/>
        </w:rPr>
        <w:t xml:space="preserve">Системы предбиллинга </w:t>
      </w:r>
      <w:r w:rsidR="005725DE">
        <w:rPr>
          <w:rFonts w:ascii="Times New Roman" w:hAnsi="Times New Roman"/>
          <w:sz w:val="22"/>
          <w:szCs w:val="22"/>
          <w:lang w:val="ru-RU"/>
        </w:rPr>
        <w:t xml:space="preserve">(подготовки данных об электропотреблении) </w:t>
      </w:r>
      <w:r>
        <w:rPr>
          <w:rFonts w:ascii="Times New Roman" w:hAnsi="Times New Roman"/>
          <w:sz w:val="22"/>
          <w:szCs w:val="22"/>
          <w:lang w:val="ru-RU"/>
        </w:rPr>
        <w:t xml:space="preserve">класса </w:t>
      </w:r>
      <w:r>
        <w:rPr>
          <w:rFonts w:ascii="Times New Roman" w:hAnsi="Times New Roman"/>
          <w:sz w:val="22"/>
          <w:szCs w:val="22"/>
        </w:rPr>
        <w:t>MDM</w:t>
      </w:r>
      <w:r w:rsidRPr="00137714">
        <w:rPr>
          <w:rFonts w:ascii="Times New Roman" w:hAnsi="Times New Roman"/>
          <w:sz w:val="22"/>
          <w:szCs w:val="22"/>
          <w:lang w:val="ru-RU"/>
        </w:rPr>
        <w:t>*</w:t>
      </w:r>
    </w:p>
    <w:p w:rsidR="00DD5C9F" w:rsidRDefault="00DD5C9F" w:rsidP="00DD5C9F">
      <w:pPr>
        <w:shd w:val="clear" w:color="auto" w:fill="FFFFFF"/>
        <w:spacing w:after="288" w:line="360" w:lineRule="auto"/>
        <w:rPr>
          <w:rFonts w:ascii="Times New Roman" w:eastAsia="Times New Roman" w:hAnsi="Times New Roman"/>
        </w:rPr>
      </w:pPr>
      <w:r w:rsidRPr="00DD5C9F">
        <w:rPr>
          <w:rFonts w:ascii="Times New Roman" w:eastAsia="Times New Roman" w:hAnsi="Times New Roman"/>
        </w:rPr>
        <w:t>* - реализация указанных требований осуществляется на этапе внедрения и адаптации  Системы в ОА</w:t>
      </w:r>
      <w:r>
        <w:rPr>
          <w:rFonts w:ascii="Times New Roman" w:eastAsia="Times New Roman" w:hAnsi="Times New Roman"/>
        </w:rPr>
        <w:t xml:space="preserve">О </w:t>
      </w:r>
      <w:r w:rsidRPr="00DD5C9F">
        <w:rPr>
          <w:rFonts w:ascii="Times New Roman" w:eastAsia="Times New Roman" w:hAnsi="Times New Roman"/>
        </w:rPr>
        <w:t xml:space="preserve"> «Мосэн</w:t>
      </w:r>
      <w:r>
        <w:rPr>
          <w:rFonts w:ascii="Times New Roman" w:eastAsia="Times New Roman" w:hAnsi="Times New Roman"/>
        </w:rPr>
        <w:t>ер</w:t>
      </w:r>
      <w:r w:rsidRPr="00DD5C9F">
        <w:rPr>
          <w:rFonts w:ascii="Times New Roman" w:eastAsia="Times New Roman" w:hAnsi="Times New Roman"/>
        </w:rPr>
        <w:t>госбыт»</w:t>
      </w:r>
      <w:r w:rsidR="000C1E37">
        <w:rPr>
          <w:rFonts w:ascii="Times New Roman" w:eastAsia="Times New Roman" w:hAnsi="Times New Roman"/>
        </w:rPr>
        <w:t>.</w:t>
      </w:r>
    </w:p>
    <w:p w:rsidR="000C1E37" w:rsidRPr="00033F48" w:rsidRDefault="000C1E37" w:rsidP="0066579C">
      <w:pPr>
        <w:pStyle w:val="aff8"/>
        <w:spacing w:before="60" w:after="60" w:line="240" w:lineRule="auto"/>
        <w:jc w:val="both"/>
        <w:rPr>
          <w:rFonts w:ascii="Times New Roman" w:hAnsi="Times New Roman" w:cs="Times New Roman"/>
          <w:szCs w:val="18"/>
        </w:rPr>
      </w:pPr>
      <w:r w:rsidRPr="00033F48">
        <w:rPr>
          <w:rFonts w:ascii="Times New Roman" w:hAnsi="Times New Roman" w:cs="Times New Roman"/>
          <w:szCs w:val="18"/>
        </w:rPr>
        <w:t xml:space="preserve">Финансирование работ по </w:t>
      </w:r>
      <w:r>
        <w:rPr>
          <w:rFonts w:ascii="Times New Roman" w:hAnsi="Times New Roman" w:cs="Times New Roman"/>
          <w:szCs w:val="18"/>
        </w:rPr>
        <w:t>интеграции систем</w:t>
      </w:r>
      <w:r w:rsidRPr="000C1E37">
        <w:rPr>
          <w:rFonts w:ascii="Times New Roman" w:hAnsi="Times New Roman" w:cs="Times New Roman"/>
          <w:szCs w:val="18"/>
        </w:rPr>
        <w:t xml:space="preserve"> </w:t>
      </w:r>
      <w:r>
        <w:rPr>
          <w:rFonts w:ascii="Times New Roman" w:hAnsi="Times New Roman" w:cs="Times New Roman"/>
          <w:szCs w:val="18"/>
        </w:rPr>
        <w:t>со стороны Заказчика</w:t>
      </w:r>
      <w:r w:rsidRPr="00033F48">
        <w:rPr>
          <w:rFonts w:ascii="Times New Roman" w:hAnsi="Times New Roman" w:cs="Times New Roman"/>
          <w:szCs w:val="18"/>
        </w:rPr>
        <w:t xml:space="preserve"> осуществляется в рамках средств, выделенных органами Управления компании (паспорт проекта «Единый биллинг юридических лиц для сбытовых компаний группы</w:t>
      </w:r>
      <w:r>
        <w:rPr>
          <w:rFonts w:ascii="Times New Roman" w:hAnsi="Times New Roman" w:cs="Times New Roman"/>
          <w:szCs w:val="18"/>
        </w:rPr>
        <w:t xml:space="preserve"> </w:t>
      </w:r>
      <w:r w:rsidRPr="00033F48">
        <w:rPr>
          <w:rFonts w:ascii="Times New Roman" w:hAnsi="Times New Roman" w:cs="Times New Roman"/>
          <w:szCs w:val="18"/>
        </w:rPr>
        <w:t>«Интер РАО»).</w:t>
      </w:r>
    </w:p>
    <w:p w:rsidR="000C1E37" w:rsidRPr="00DD5C9F" w:rsidRDefault="000C1E37" w:rsidP="00DD5C9F">
      <w:pPr>
        <w:shd w:val="clear" w:color="auto" w:fill="FFFFFF"/>
        <w:spacing w:after="288" w:line="360" w:lineRule="auto"/>
        <w:rPr>
          <w:rFonts w:ascii="Times New Roman" w:eastAsia="Times New Roman" w:hAnsi="Times New Roman"/>
        </w:rPr>
      </w:pPr>
    </w:p>
    <w:p w:rsidR="002113AC" w:rsidRPr="00863882" w:rsidRDefault="002113AC" w:rsidP="006E1A20">
      <w:pPr>
        <w:pStyle w:val="3"/>
        <w:numPr>
          <w:ilvl w:val="0"/>
          <w:numId w:val="3"/>
        </w:numPr>
        <w:rPr>
          <w:szCs w:val="27"/>
          <w:lang w:val="ru-RU"/>
        </w:rPr>
      </w:pPr>
      <w:r w:rsidRPr="00863882">
        <w:rPr>
          <w:szCs w:val="27"/>
          <w:lang w:val="ru-RU"/>
        </w:rPr>
        <w:t>Показатели назначения</w:t>
      </w:r>
    </w:p>
    <w:p w:rsidR="002113AC" w:rsidRPr="00863882" w:rsidRDefault="002113AC" w:rsidP="002113AC">
      <w:pPr>
        <w:shd w:val="clear" w:color="auto" w:fill="FFFFFF"/>
        <w:spacing w:after="288" w:line="360" w:lineRule="auto"/>
        <w:ind w:firstLine="709"/>
        <w:jc w:val="both"/>
        <w:rPr>
          <w:rFonts w:ascii="Times New Roman" w:eastAsia="Times New Roman" w:hAnsi="Times New Roman"/>
        </w:rPr>
      </w:pPr>
      <w:r w:rsidRPr="00863882">
        <w:rPr>
          <w:rFonts w:ascii="Times New Roman" w:eastAsia="Times New Roman" w:hAnsi="Times New Roman"/>
        </w:rPr>
        <w:t>Показатели Назначения позволяют сделать качественную или количественную оценку степени достижения целей, поставленных в п. 2. Кроме того, при согласовании детальных требований к адаптации системы в ходе внедрения их приоритеты должны определяться исходя из влияния на показатели назначения системы.</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Сокращение затрат на сбытовую деятельность  </w:t>
      </w:r>
    </w:p>
    <w:p w:rsidR="002113AC" w:rsidRPr="00863882" w:rsidRDefault="002113AC" w:rsidP="002113A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w:t>
      </w:r>
    </w:p>
    <w:p w:rsidR="002113AC" w:rsidRPr="00863882" w:rsidRDefault="002113AC" w:rsidP="006E1A20">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Путем сопоставления унифицированных технологических операций с общим составом вариантов исполнения аналогичных операций в различных ЭСК до унификации.</w:t>
      </w:r>
    </w:p>
    <w:p w:rsidR="002113AC" w:rsidRPr="00863882" w:rsidRDefault="002113AC" w:rsidP="006E1A20">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составу дополнительно автоматизированных технологических операций, которые ранее выполнялись вручную.</w:t>
      </w:r>
    </w:p>
    <w:p w:rsidR="002113AC" w:rsidRPr="00863882" w:rsidRDefault="002113AC" w:rsidP="006E1A20">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составу  технологических операций, которые удалось исключить из технологического процесса или оптимизировать за счет перехода на унифицированную методологию и автоматизацию.</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Повышение оперативности и достоверности отчетов</w:t>
      </w:r>
    </w:p>
    <w:p w:rsidR="002113AC" w:rsidRPr="00863882" w:rsidRDefault="002113AC" w:rsidP="002113A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w:t>
      </w:r>
    </w:p>
    <w:p w:rsidR="002113AC" w:rsidRPr="00863882" w:rsidRDefault="002113AC" w:rsidP="0066579C">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составу ручных операций, а также настроек и доработок системы  которые необходимо производить в отчетном периоде для получения набора регламентированных отчетных форм.</w:t>
      </w:r>
    </w:p>
    <w:p w:rsidR="002113AC" w:rsidRPr="00863882" w:rsidRDefault="002113AC" w:rsidP="0066579C">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времени формирования отчетов от момента появления в системе исходных данных.</w:t>
      </w:r>
    </w:p>
    <w:p w:rsidR="002113AC" w:rsidRPr="00863882" w:rsidRDefault="002113AC" w:rsidP="0066579C">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составу операций по настройке, которые необходимо выполнить для построения  произвольного  аналитического запроса.</w:t>
      </w:r>
    </w:p>
    <w:p w:rsidR="002113AC" w:rsidRPr="00863882" w:rsidRDefault="002113AC" w:rsidP="0066579C">
      <w:pPr>
        <w:pStyle w:val="a5"/>
        <w:numPr>
          <w:ilvl w:val="0"/>
          <w:numId w:val="5"/>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По покрытию потребностей в составлении аналитических запросов наличием необходимых учетных показателей.</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Повышение собираемости платежей</w:t>
      </w:r>
    </w:p>
    <w:p w:rsidR="002113AC" w:rsidRPr="00863882" w:rsidRDefault="002113AC" w:rsidP="002113A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 в соответствии действующей у Заказчика методологией мониторинга платежей и задолженности.</w:t>
      </w:r>
    </w:p>
    <w:p w:rsidR="002113AC" w:rsidRPr="00863882" w:rsidRDefault="002113AC" w:rsidP="002113AC">
      <w:pPr>
        <w:pStyle w:val="4"/>
        <w:spacing w:line="360" w:lineRule="auto"/>
        <w:rPr>
          <w:rFonts w:ascii="Times New Roman" w:eastAsia="Times New Roman" w:hAnsi="Times New Roman"/>
          <w:lang w:val="ru-RU"/>
        </w:rPr>
      </w:pPr>
      <w:r w:rsidRPr="00863882">
        <w:rPr>
          <w:rFonts w:ascii="Times New Roman" w:eastAsia="Times New Roman" w:hAnsi="Times New Roman" w:cs="Times New Roman"/>
          <w:sz w:val="24"/>
          <w:szCs w:val="24"/>
          <w:lang w:val="ru-RU"/>
        </w:rPr>
        <w:t xml:space="preserve">Сокращение правовых и репутационных рисков, связанных с неправильными  расчетами с клиентами </w:t>
      </w:r>
    </w:p>
    <w:p w:rsidR="002113AC" w:rsidRPr="00863882" w:rsidRDefault="002113AC" w:rsidP="002113A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 путем анализа структуры и динамики возникновения и решения  инцидентов в ходе  эксплуатации системы</w:t>
      </w:r>
    </w:p>
    <w:p w:rsidR="002113AC" w:rsidRPr="00863882" w:rsidRDefault="002113AC" w:rsidP="002113AC">
      <w:pPr>
        <w:pStyle w:val="4"/>
        <w:rPr>
          <w:rFonts w:ascii="Times New Roman" w:eastAsia="Times New Roman" w:hAnsi="Times New Roman"/>
          <w:lang w:val="ru-RU"/>
        </w:rPr>
      </w:pPr>
      <w:r w:rsidRPr="00863882">
        <w:rPr>
          <w:rFonts w:ascii="Times New Roman" w:eastAsia="Times New Roman" w:hAnsi="Times New Roman" w:cs="Times New Roman"/>
          <w:sz w:val="24"/>
          <w:szCs w:val="24"/>
          <w:lang w:val="ru-RU"/>
        </w:rPr>
        <w:t xml:space="preserve">Степень  приспособляемости  системы к изменению процессов и методов управления </w:t>
      </w:r>
    </w:p>
    <w:p w:rsidR="002113AC" w:rsidRPr="00863882" w:rsidRDefault="002113AC" w:rsidP="0066579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 по составу механизмов   структурной и параметрической настройки соответствующих функциональных подсистем и подключения дополнительных программных компонентов без перепрограммирования действующих компонентов</w:t>
      </w:r>
      <w:r>
        <w:rPr>
          <w:rFonts w:ascii="Times New Roman" w:eastAsia="Times New Roman" w:hAnsi="Times New Roman"/>
        </w:rPr>
        <w:t xml:space="preserve"> Системы</w:t>
      </w:r>
      <w:r w:rsidRPr="00863882">
        <w:rPr>
          <w:rFonts w:ascii="Times New Roman" w:eastAsia="Times New Roman" w:hAnsi="Times New Roman"/>
        </w:rPr>
        <w:t xml:space="preserve">.  </w:t>
      </w:r>
    </w:p>
    <w:p w:rsidR="002113AC" w:rsidRPr="00863882" w:rsidRDefault="002113AC" w:rsidP="002113AC">
      <w:pPr>
        <w:pStyle w:val="4"/>
        <w:rPr>
          <w:rFonts w:ascii="Times New Roman" w:eastAsia="Times New Roman" w:hAnsi="Times New Roman"/>
          <w:lang w:val="ru-RU"/>
        </w:rPr>
      </w:pPr>
      <w:r w:rsidRPr="00863882">
        <w:rPr>
          <w:rFonts w:ascii="Times New Roman" w:eastAsia="Times New Roman" w:hAnsi="Times New Roman" w:cs="Times New Roman"/>
          <w:sz w:val="24"/>
          <w:szCs w:val="24"/>
          <w:lang w:val="ru-RU"/>
        </w:rPr>
        <w:t xml:space="preserve">Масштабируемость системы </w:t>
      </w:r>
    </w:p>
    <w:p w:rsidR="002113AC" w:rsidRPr="00863882" w:rsidRDefault="002113AC" w:rsidP="002113AC">
      <w:pPr>
        <w:shd w:val="clear" w:color="auto" w:fill="FFFFFF"/>
        <w:spacing w:after="0" w:line="360" w:lineRule="auto"/>
        <w:ind w:firstLine="567"/>
        <w:jc w:val="both"/>
        <w:rPr>
          <w:rFonts w:ascii="Times New Roman" w:eastAsia="Times New Roman" w:hAnsi="Times New Roman"/>
        </w:rPr>
      </w:pPr>
      <w:r w:rsidRPr="00863882">
        <w:rPr>
          <w:rFonts w:ascii="Times New Roman" w:eastAsia="Times New Roman" w:hAnsi="Times New Roman"/>
        </w:rPr>
        <w:t>Данный показатель оценивается по:</w:t>
      </w:r>
    </w:p>
    <w:p w:rsidR="002113AC" w:rsidRPr="00863882" w:rsidRDefault="002113AC" w:rsidP="006E1A20">
      <w:pPr>
        <w:pStyle w:val="a5"/>
        <w:numPr>
          <w:ilvl w:val="0"/>
          <w:numId w:val="6"/>
        </w:numPr>
        <w:spacing w:line="276" w:lineRule="auto"/>
        <w:rPr>
          <w:rFonts w:ascii="Times New Roman" w:hAnsi="Times New Roman"/>
          <w:sz w:val="22"/>
          <w:lang w:val="ru-RU"/>
        </w:rPr>
      </w:pPr>
      <w:r w:rsidRPr="00863882">
        <w:rPr>
          <w:rFonts w:ascii="Times New Roman" w:hAnsi="Times New Roman"/>
          <w:sz w:val="22"/>
          <w:lang w:val="ru-RU"/>
        </w:rPr>
        <w:t>количеству договоров</w:t>
      </w:r>
    </w:p>
    <w:p w:rsidR="002113AC" w:rsidRPr="00863882" w:rsidRDefault="002113AC" w:rsidP="006E1A20">
      <w:pPr>
        <w:pStyle w:val="a5"/>
        <w:numPr>
          <w:ilvl w:val="0"/>
          <w:numId w:val="6"/>
        </w:numPr>
        <w:spacing w:line="276" w:lineRule="auto"/>
        <w:rPr>
          <w:rFonts w:ascii="Times New Roman" w:hAnsi="Times New Roman"/>
          <w:sz w:val="22"/>
          <w:lang w:val="ru-RU"/>
        </w:rPr>
      </w:pPr>
      <w:r w:rsidRPr="00863882">
        <w:rPr>
          <w:rFonts w:ascii="Times New Roman" w:hAnsi="Times New Roman"/>
          <w:sz w:val="22"/>
          <w:lang w:val="ru-RU"/>
        </w:rPr>
        <w:t>количеству точек поставки</w:t>
      </w:r>
    </w:p>
    <w:p w:rsidR="002113AC" w:rsidRPr="00863882" w:rsidRDefault="002113AC" w:rsidP="006E1A20">
      <w:pPr>
        <w:pStyle w:val="3"/>
        <w:numPr>
          <w:ilvl w:val="0"/>
          <w:numId w:val="3"/>
        </w:numPr>
        <w:rPr>
          <w:szCs w:val="27"/>
          <w:lang w:val="ru-RU"/>
        </w:rPr>
      </w:pPr>
      <w:r w:rsidRPr="00863882">
        <w:rPr>
          <w:szCs w:val="27"/>
          <w:lang w:val="ru-RU"/>
        </w:rPr>
        <w:t>Требования к надежности</w:t>
      </w:r>
    </w:p>
    <w:p w:rsidR="002113AC" w:rsidRPr="0066579C" w:rsidRDefault="002113AC" w:rsidP="000F0457">
      <w:pPr>
        <w:shd w:val="clear" w:color="auto" w:fill="FFFFFF"/>
        <w:spacing w:before="240" w:after="288" w:line="360" w:lineRule="auto"/>
        <w:ind w:firstLine="567"/>
        <w:jc w:val="both"/>
        <w:rPr>
          <w:rFonts w:ascii="Times New Roman" w:hAnsi="Times New Roman" w:cs="Times New Roman"/>
          <w:szCs w:val="27"/>
        </w:rPr>
      </w:pPr>
      <w:r w:rsidRPr="0066579C">
        <w:rPr>
          <w:rFonts w:ascii="Times New Roman" w:eastAsia="Times New Roman" w:hAnsi="Times New Roman" w:cs="Times New Roman"/>
        </w:rPr>
        <w:t xml:space="preserve">Уровень надежности системы должен обеспечивать достижение приемлемых  показателей назначения. Конкретные меры по обеспечению надежности и состав регламентируемых параметров надежности компонентов системы должны  быть определены </w:t>
      </w:r>
      <w:r w:rsidR="000F0457" w:rsidRPr="0066579C">
        <w:rPr>
          <w:rFonts w:ascii="Times New Roman" w:eastAsia="Times New Roman" w:hAnsi="Times New Roman" w:cs="Times New Roman"/>
        </w:rPr>
        <w:t>в рамках фазы  «</w:t>
      </w:r>
      <w:r w:rsidR="000F0457" w:rsidRPr="0066579C">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Pr="0066579C">
        <w:rPr>
          <w:rFonts w:ascii="Times New Roman" w:hAnsi="Times New Roman" w:cs="Times New Roman"/>
          <w:szCs w:val="27"/>
        </w:rPr>
        <w:t xml:space="preserve"> Требования к эргономике и технической эстетике</w:t>
      </w:r>
    </w:p>
    <w:p w:rsidR="002113AC" w:rsidRPr="00863882" w:rsidRDefault="002113AC" w:rsidP="002113AC">
      <w:pPr>
        <w:shd w:val="clear" w:color="auto" w:fill="FFFFFF"/>
        <w:spacing w:before="240" w:after="0" w:line="360" w:lineRule="auto"/>
        <w:ind w:firstLine="567"/>
        <w:jc w:val="both"/>
        <w:rPr>
          <w:rFonts w:ascii="Times New Roman" w:eastAsia="Times New Roman" w:hAnsi="Times New Roman"/>
          <w:sz w:val="20"/>
        </w:rPr>
      </w:pPr>
      <w:r w:rsidRPr="00863882">
        <w:rPr>
          <w:rFonts w:ascii="Times New Roman" w:eastAsia="Times New Roman" w:hAnsi="Times New Roman"/>
          <w:sz w:val="20"/>
        </w:rPr>
        <w:t>Система должна обеспечивать удобный для конечного пользователя интерфейс, отвечающий следующим требованиям:</w:t>
      </w:r>
    </w:p>
    <w:p w:rsidR="002113AC" w:rsidRPr="00863882" w:rsidRDefault="002113AC" w:rsidP="0066579C">
      <w:pPr>
        <w:pStyle w:val="a5"/>
        <w:numPr>
          <w:ilvl w:val="0"/>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sz w:val="22"/>
          <w:lang w:val="ru-RU"/>
        </w:rPr>
        <w:t>В части внешнего оформления:</w:t>
      </w:r>
    </w:p>
    <w:p w:rsidR="002113AC" w:rsidRPr="00863882" w:rsidRDefault="002113AC" w:rsidP="0066579C">
      <w:pPr>
        <w:pStyle w:val="a5"/>
        <w:numPr>
          <w:ilvl w:val="1"/>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sz w:val="22"/>
          <w:lang w:val="ru-RU"/>
        </w:rPr>
        <w:t>интерфейсы подсистем должен быть типизированы;</w:t>
      </w:r>
    </w:p>
    <w:p w:rsidR="002113AC" w:rsidRPr="00863882" w:rsidRDefault="002113AC" w:rsidP="0066579C">
      <w:pPr>
        <w:pStyle w:val="a5"/>
        <w:numPr>
          <w:ilvl w:val="1"/>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sz w:val="22"/>
          <w:lang w:val="ru-RU"/>
        </w:rPr>
        <w:t>должно быть обеспечено наличие локализованного (русскоязычного) интерфейса пользователя.</w:t>
      </w:r>
    </w:p>
    <w:p w:rsidR="002113AC" w:rsidRPr="00863882" w:rsidRDefault="002113AC" w:rsidP="0066579C">
      <w:pPr>
        <w:pStyle w:val="a5"/>
        <w:numPr>
          <w:ilvl w:val="0"/>
          <w:numId w:val="4"/>
        </w:numPr>
        <w:shd w:val="clear" w:color="auto" w:fill="FFFFFF"/>
        <w:spacing w:after="288" w:line="276" w:lineRule="auto"/>
        <w:jc w:val="both"/>
        <w:rPr>
          <w:rFonts w:ascii="Georgia" w:eastAsia="Times New Roman" w:hAnsi="Georgia"/>
          <w:b/>
          <w:sz w:val="22"/>
          <w:szCs w:val="23"/>
          <w:lang w:val="ru-RU"/>
        </w:rPr>
      </w:pPr>
      <w:r w:rsidRPr="00863882">
        <w:rPr>
          <w:rFonts w:ascii="Times New Roman" w:eastAsia="Times New Roman" w:hAnsi="Times New Roman"/>
          <w:sz w:val="22"/>
          <w:lang w:val="ru-RU"/>
        </w:rPr>
        <w:t>В части диалога с пользователем:</w:t>
      </w:r>
    </w:p>
    <w:p w:rsidR="002113AC" w:rsidRPr="00863882" w:rsidRDefault="002113AC" w:rsidP="0066579C">
      <w:pPr>
        <w:pStyle w:val="a5"/>
        <w:numPr>
          <w:ilvl w:val="1"/>
          <w:numId w:val="4"/>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для наиболее частых операций должны быть предусмотрены «горячие» клавиши;</w:t>
      </w:r>
    </w:p>
    <w:p w:rsidR="002113AC" w:rsidRPr="00863882" w:rsidRDefault="002113AC" w:rsidP="0066579C">
      <w:pPr>
        <w:pStyle w:val="a5"/>
        <w:numPr>
          <w:ilvl w:val="1"/>
          <w:numId w:val="4"/>
        </w:numPr>
        <w:shd w:val="clear" w:color="auto" w:fill="FFFFFF"/>
        <w:spacing w:after="288" w:line="276" w:lineRule="auto"/>
        <w:jc w:val="both"/>
        <w:rPr>
          <w:rFonts w:ascii="Georgia" w:eastAsia="Times New Roman" w:hAnsi="Georgia"/>
          <w:b/>
          <w:sz w:val="22"/>
          <w:szCs w:val="23"/>
          <w:lang w:val="ru-RU"/>
        </w:rPr>
      </w:pPr>
      <w:r w:rsidRPr="00863882">
        <w:rPr>
          <w:rFonts w:ascii="Times New Roman" w:eastAsia="Times New Roman" w:hAnsi="Times New Roman"/>
          <w:sz w:val="22"/>
          <w:lang w:val="ru-RU"/>
        </w:rPr>
        <w:t xml:space="preserve">при возникновении ошибок в работе подсистемы на экран монитора должно </w:t>
      </w:r>
      <w:r w:rsidRPr="0066579C">
        <w:rPr>
          <w:rFonts w:ascii="Times New Roman" w:eastAsia="Times New Roman" w:hAnsi="Times New Roman"/>
          <w:sz w:val="22"/>
          <w:szCs w:val="22"/>
          <w:lang w:val="ru-RU"/>
        </w:rPr>
        <w:t>выводиться сообщение с наименованием ошибки и с рекомендациями по её устранению на русском языке (ошибки должны протоколироваться с целью анализа статистики и контроля устранения их последствий).</w:t>
      </w:r>
      <w:r w:rsidRPr="00863882">
        <w:rPr>
          <w:rFonts w:ascii="Georgia" w:eastAsia="Times New Roman" w:hAnsi="Georgia"/>
          <w:sz w:val="22"/>
          <w:szCs w:val="23"/>
          <w:lang w:val="ru-RU"/>
        </w:rPr>
        <w:br/>
      </w:r>
    </w:p>
    <w:p w:rsidR="002113AC" w:rsidRPr="00863882" w:rsidRDefault="002113AC" w:rsidP="006E1A20">
      <w:pPr>
        <w:pStyle w:val="3"/>
        <w:numPr>
          <w:ilvl w:val="0"/>
          <w:numId w:val="3"/>
        </w:numPr>
        <w:rPr>
          <w:szCs w:val="27"/>
          <w:lang w:val="ru-RU"/>
        </w:rPr>
      </w:pPr>
      <w:r w:rsidRPr="00863882">
        <w:rPr>
          <w:szCs w:val="27"/>
          <w:lang w:val="ru-RU"/>
        </w:rPr>
        <w:t>Требования к эксплуатации, техническому обслуживанию, ремонту и хранению компонентов системы</w:t>
      </w:r>
    </w:p>
    <w:p w:rsidR="002113AC" w:rsidRPr="00863882" w:rsidRDefault="002113AC" w:rsidP="002113AC">
      <w:pPr>
        <w:shd w:val="clear" w:color="auto" w:fill="FFFFFF"/>
        <w:spacing w:before="240" w:after="288" w:line="360" w:lineRule="auto"/>
        <w:ind w:firstLine="567"/>
        <w:jc w:val="both"/>
        <w:rPr>
          <w:rFonts w:ascii="Times New Roman" w:eastAsia="Times New Roman" w:hAnsi="Times New Roman"/>
        </w:rPr>
      </w:pPr>
      <w:r w:rsidRPr="00863882">
        <w:rPr>
          <w:rFonts w:ascii="Times New Roman" w:eastAsia="Times New Roman" w:hAnsi="Times New Roman"/>
        </w:rPr>
        <w:t>Условия эксплуатации, а также виды и периодичность обслуживания технических средств Системы должны соответствовать требованиям по эксплуатации, техническому обслуживанию, ремонту и хранению, изложенным в документации завода-изготовителя (производителя) на них.</w:t>
      </w:r>
    </w:p>
    <w:p w:rsidR="002113AC" w:rsidRPr="00863882" w:rsidRDefault="002113AC" w:rsidP="006E1A20">
      <w:pPr>
        <w:pStyle w:val="3"/>
        <w:numPr>
          <w:ilvl w:val="0"/>
          <w:numId w:val="3"/>
        </w:numPr>
        <w:rPr>
          <w:szCs w:val="27"/>
          <w:lang w:val="ru-RU"/>
        </w:rPr>
      </w:pPr>
      <w:r w:rsidRPr="00863882">
        <w:rPr>
          <w:szCs w:val="27"/>
          <w:lang w:val="ru-RU"/>
        </w:rPr>
        <w:t>Требования к информационной безопасности</w:t>
      </w:r>
    </w:p>
    <w:p w:rsidR="002113AC" w:rsidRPr="00863882" w:rsidRDefault="002113AC" w:rsidP="002113AC">
      <w:pPr>
        <w:shd w:val="clear" w:color="auto" w:fill="FFFFFF"/>
        <w:spacing w:after="288" w:line="360" w:lineRule="auto"/>
        <w:jc w:val="both"/>
        <w:rPr>
          <w:rFonts w:ascii="Times New Roman" w:eastAsia="Times New Roman" w:hAnsi="Times New Roman"/>
          <w:b/>
        </w:rPr>
      </w:pPr>
      <w:r w:rsidRPr="00863882">
        <w:rPr>
          <w:rFonts w:ascii="Times New Roman" w:eastAsia="Times New Roman" w:hAnsi="Times New Roman"/>
        </w:rPr>
        <w:t>Обеспечение информационное безопасности Системы должно удовлетворять следующим требованиям:</w:t>
      </w:r>
    </w:p>
    <w:p w:rsidR="002113AC" w:rsidRPr="00863882" w:rsidRDefault="002113AC" w:rsidP="006E1A20">
      <w:pPr>
        <w:pStyle w:val="a5"/>
        <w:numPr>
          <w:ilvl w:val="0"/>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b/>
          <w:sz w:val="22"/>
          <w:lang w:val="ru-RU"/>
        </w:rPr>
        <w:t xml:space="preserve"> </w:t>
      </w:r>
      <w:r w:rsidRPr="00863882">
        <w:rPr>
          <w:rFonts w:ascii="Times New Roman" w:eastAsia="Times New Roman" w:hAnsi="Times New Roman"/>
          <w:sz w:val="22"/>
          <w:lang w:val="ru-RU"/>
        </w:rPr>
        <w:t>Защита Системы должна обеспечиваться комплексом программно-технических средств и поддерживающих их организационных мер.</w:t>
      </w:r>
    </w:p>
    <w:p w:rsidR="002113AC" w:rsidRPr="00863882" w:rsidRDefault="002113AC" w:rsidP="006E1A20">
      <w:pPr>
        <w:pStyle w:val="a5"/>
        <w:numPr>
          <w:ilvl w:val="0"/>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sz w:val="22"/>
          <w:lang w:val="ru-RU"/>
        </w:rPr>
        <w:t xml:space="preserve"> Защита Системы должна обеспечиваться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p w:rsidR="002113AC" w:rsidRPr="00863882" w:rsidRDefault="002113AC" w:rsidP="006E1A20">
      <w:pPr>
        <w:pStyle w:val="a5"/>
        <w:numPr>
          <w:ilvl w:val="0"/>
          <w:numId w:val="4"/>
        </w:numPr>
        <w:shd w:val="clear" w:color="auto" w:fill="FFFFFF"/>
        <w:spacing w:after="288" w:line="276" w:lineRule="auto"/>
        <w:jc w:val="both"/>
        <w:rPr>
          <w:rFonts w:ascii="Times New Roman" w:eastAsia="Times New Roman" w:hAnsi="Times New Roman"/>
          <w:b/>
          <w:sz w:val="22"/>
          <w:lang w:val="ru-RU"/>
        </w:rPr>
      </w:pPr>
      <w:r w:rsidRPr="00863882">
        <w:rPr>
          <w:rFonts w:ascii="Times New Roman" w:eastAsia="Times New Roman" w:hAnsi="Times New Roman"/>
          <w:sz w:val="22"/>
          <w:lang w:val="ru-RU"/>
        </w:rPr>
        <w:t>Программно-технические средства защиты не должны существенно ухудшать основные функциональные характеристики Системы (надежность, быстродействие, возможность изменения конфигурации).</w:t>
      </w:r>
    </w:p>
    <w:p w:rsidR="002113AC" w:rsidRPr="00863882" w:rsidRDefault="002113AC" w:rsidP="006E1A20">
      <w:pPr>
        <w:pStyle w:val="a5"/>
        <w:numPr>
          <w:ilvl w:val="0"/>
          <w:numId w:val="4"/>
        </w:numPr>
        <w:shd w:val="clear" w:color="auto" w:fill="FFFFFF"/>
        <w:spacing w:after="288" w:line="276" w:lineRule="auto"/>
        <w:jc w:val="both"/>
        <w:rPr>
          <w:rFonts w:ascii="Times New Roman" w:eastAsia="Times New Roman" w:hAnsi="Times New Roman"/>
          <w:sz w:val="22"/>
          <w:lang w:val="ru-RU"/>
        </w:rPr>
      </w:pPr>
      <w:r w:rsidRPr="00863882">
        <w:rPr>
          <w:rFonts w:ascii="Times New Roman" w:eastAsia="Times New Roman" w:hAnsi="Times New Roman"/>
          <w:sz w:val="22"/>
          <w:lang w:val="ru-RU"/>
        </w:rPr>
        <w:t xml:space="preserve"> Разграничение прав доступа пользователей и администраторов Системы должно определяется полномочными лицами Заказчика с использованием функциональности подсистемы администрирования. </w:t>
      </w:r>
    </w:p>
    <w:p w:rsidR="002113AC" w:rsidRPr="00863882" w:rsidRDefault="002113AC" w:rsidP="006E1A20">
      <w:pPr>
        <w:pStyle w:val="3"/>
        <w:numPr>
          <w:ilvl w:val="0"/>
          <w:numId w:val="3"/>
        </w:numPr>
        <w:rPr>
          <w:szCs w:val="27"/>
          <w:lang w:val="ru-RU"/>
        </w:rPr>
      </w:pPr>
      <w:r w:rsidRPr="00863882">
        <w:rPr>
          <w:szCs w:val="27"/>
          <w:lang w:val="ru-RU"/>
        </w:rPr>
        <w:t>Требования по стандартизации и унификации</w:t>
      </w:r>
    </w:p>
    <w:p w:rsidR="002113AC" w:rsidRPr="00863882" w:rsidRDefault="002113AC" w:rsidP="00211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rPr>
      </w:pPr>
      <w:r w:rsidRPr="00863882">
        <w:rPr>
          <w:rFonts w:ascii="Times New Roman" w:eastAsia="Times New Roman" w:hAnsi="Times New Roman"/>
        </w:rPr>
        <w:t>Подсистемы должны быть реализованы с использованием  стандартных и унифицированных  методов реализации функций информационной системы, на базе  Oracle Utilities CC&amp;B</w:t>
      </w:r>
      <w:r w:rsidRPr="00FD7D79">
        <w:rPr>
          <w:rFonts w:ascii="Times New Roman" w:eastAsia="Times New Roman" w:hAnsi="Times New Roman"/>
        </w:rPr>
        <w:t xml:space="preserve"> </w:t>
      </w:r>
      <w:r>
        <w:rPr>
          <w:rFonts w:ascii="Times New Roman" w:hAnsi="Times New Roman"/>
        </w:rPr>
        <w:t xml:space="preserve">версии </w:t>
      </w:r>
      <w:r>
        <w:rPr>
          <w:rFonts w:ascii="Times New Roman" w:eastAsia="Times New Roman" w:hAnsi="Times New Roman"/>
        </w:rPr>
        <w:t>2.4.0.1. и выше</w:t>
      </w:r>
      <w:r w:rsidRPr="00863882">
        <w:rPr>
          <w:rFonts w:ascii="Times New Roman" w:eastAsia="Times New Roman" w:hAnsi="Times New Roman"/>
        </w:rPr>
        <w:t>.</w:t>
      </w:r>
    </w:p>
    <w:p w:rsidR="002113AC" w:rsidRPr="00863882" w:rsidRDefault="002113AC" w:rsidP="00211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rPr>
      </w:pPr>
      <w:r w:rsidRPr="00863882">
        <w:rPr>
          <w:rFonts w:ascii="Times New Roman" w:eastAsia="Times New Roman" w:hAnsi="Times New Roman"/>
        </w:rPr>
        <w:t xml:space="preserve">Внедряемое решение должно обеспечивать унификацию функциональных задач, операций и интерфейсов автоматизируемых бизнес-процессов энергосбытовой деятельности в соответствии с единой унифицированной методологией биллинга юридических лиц в ЭСК группы Интер РАО.     </w:t>
      </w:r>
    </w:p>
    <w:p w:rsidR="002113AC" w:rsidRPr="00863882" w:rsidRDefault="002113AC" w:rsidP="00211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rPr>
      </w:pPr>
      <w:r w:rsidRPr="00863882">
        <w:rPr>
          <w:rFonts w:ascii="Times New Roman" w:eastAsia="Times New Roman" w:hAnsi="Times New Roman"/>
        </w:rPr>
        <w:t xml:space="preserve">В качестве системы управления базами данных должна быть применена единая  СУБД Oracle для всех ЦОД.  </w:t>
      </w:r>
    </w:p>
    <w:p w:rsidR="002113AC" w:rsidRPr="00863882" w:rsidRDefault="002113AC" w:rsidP="006E1A20">
      <w:pPr>
        <w:pStyle w:val="3"/>
        <w:numPr>
          <w:ilvl w:val="0"/>
          <w:numId w:val="3"/>
        </w:numPr>
        <w:rPr>
          <w:szCs w:val="27"/>
          <w:lang w:val="ru-RU"/>
        </w:rPr>
      </w:pPr>
      <w:r w:rsidRPr="00863882">
        <w:rPr>
          <w:szCs w:val="27"/>
          <w:lang w:val="ru-RU"/>
        </w:rPr>
        <w:t>Требования к функциям, выполняемым системой</w:t>
      </w:r>
    </w:p>
    <w:p w:rsidR="002113AC" w:rsidRPr="00863882" w:rsidRDefault="002113AC" w:rsidP="006E1A20">
      <w:pPr>
        <w:pStyle w:val="3"/>
        <w:numPr>
          <w:ilvl w:val="1"/>
          <w:numId w:val="3"/>
        </w:numPr>
        <w:rPr>
          <w:szCs w:val="27"/>
          <w:lang w:val="ru-RU"/>
        </w:rPr>
      </w:pPr>
      <w:r w:rsidRPr="00863882">
        <w:rPr>
          <w:szCs w:val="27"/>
          <w:lang w:val="ru-RU"/>
        </w:rPr>
        <w:t xml:space="preserve">Подсистема работы с клиентами </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клиентах;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контактах.</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также,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договорах;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потребителях;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плательщиках;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энергоснабжения (ЭО);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ИК;</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приборах учета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показаниях;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расходах;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документах начисления (счетов-фактур или счетов);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платежных документах</w:t>
      </w:r>
      <w:r>
        <w:rPr>
          <w:rFonts w:ascii="Times New Roman" w:hAnsi="Times New Roman"/>
          <w:sz w:val="22"/>
          <w:lang w:val="ru-RU"/>
        </w:rPr>
        <w:t>.</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регистрация пользователем в подсистеме входящих и исходящих контактов клиентов по типам (через почту, телефон, электронную почту), в том числе текста и истории переписки с клиентом;</w:t>
      </w:r>
    </w:p>
    <w:p w:rsidR="002113AC"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учет выдачи документов потребителю</w:t>
      </w:r>
      <w:r>
        <w:rPr>
          <w:rFonts w:ascii="Times New Roman" w:hAnsi="Times New Roman"/>
          <w:sz w:val="22"/>
          <w:lang w:val="ru-RU"/>
        </w:rPr>
        <w:t>;</w:t>
      </w:r>
    </w:p>
    <w:p w:rsidR="002113AC" w:rsidRPr="004817A8" w:rsidRDefault="002113AC" w:rsidP="0066579C">
      <w:pPr>
        <w:pStyle w:val="a5"/>
        <w:numPr>
          <w:ilvl w:val="0"/>
          <w:numId w:val="8"/>
        </w:numPr>
        <w:shd w:val="clear" w:color="auto" w:fill="FFFFFF"/>
        <w:jc w:val="both"/>
        <w:rPr>
          <w:rFonts w:ascii="Times New Roman" w:hAnsi="Times New Roman"/>
          <w:sz w:val="22"/>
          <w:lang w:val="ru-RU"/>
        </w:rPr>
      </w:pPr>
      <w:r w:rsidRPr="004817A8">
        <w:rPr>
          <w:rFonts w:ascii="Times New Roman" w:hAnsi="Times New Roman"/>
          <w:sz w:val="22"/>
          <w:lang w:val="ru-RU"/>
        </w:rPr>
        <w:t>Хранение в подсистеме оригинальных документов по контактам (методом прикрепления пользователем файлов документов MS Office, сканированных документов в формате pdf и jpeg).</w:t>
      </w:r>
    </w:p>
    <w:p w:rsidR="002113AC" w:rsidRPr="004817A8" w:rsidRDefault="002113AC" w:rsidP="0066579C">
      <w:pPr>
        <w:pStyle w:val="a5"/>
        <w:numPr>
          <w:ilvl w:val="0"/>
          <w:numId w:val="8"/>
        </w:numPr>
        <w:shd w:val="clear" w:color="auto" w:fill="FFFFFF"/>
        <w:jc w:val="both"/>
        <w:rPr>
          <w:rFonts w:ascii="Times New Roman" w:hAnsi="Times New Roman"/>
          <w:sz w:val="22"/>
          <w:lang w:val="ru-RU"/>
        </w:rPr>
      </w:pPr>
      <w:r w:rsidRPr="004817A8">
        <w:rPr>
          <w:rFonts w:ascii="Times New Roman" w:hAnsi="Times New Roman"/>
          <w:sz w:val="22"/>
          <w:lang w:val="ru-RU"/>
        </w:rPr>
        <w:t>Возможность извещения потребителя о событиях по подписке;</w:t>
      </w:r>
    </w:p>
    <w:p w:rsidR="002113AC" w:rsidRPr="004817A8" w:rsidRDefault="002113AC" w:rsidP="0066579C">
      <w:pPr>
        <w:pStyle w:val="a5"/>
        <w:numPr>
          <w:ilvl w:val="0"/>
          <w:numId w:val="8"/>
        </w:numPr>
        <w:shd w:val="clear" w:color="auto" w:fill="FFFFFF"/>
        <w:jc w:val="both"/>
        <w:rPr>
          <w:rFonts w:ascii="Times New Roman" w:hAnsi="Times New Roman"/>
          <w:sz w:val="22"/>
          <w:lang w:val="ru-RU"/>
        </w:rPr>
      </w:pPr>
      <w:r w:rsidRPr="004817A8">
        <w:rPr>
          <w:rFonts w:ascii="Times New Roman" w:hAnsi="Times New Roman"/>
          <w:sz w:val="22"/>
          <w:lang w:val="ru-RU"/>
        </w:rPr>
        <w:t>Возможность предоставления информации о ходе заключения договора,  основных параметрах договора, потреблении электроэнергии (мощности) и оплатах, статусе заявок на допуск измерительных комплексов и систем в эксплуатацию, ограничениях потребления электроэнергии,  в том числе через ЛКК;</w:t>
      </w:r>
    </w:p>
    <w:p w:rsidR="002113AC" w:rsidRPr="00863882" w:rsidRDefault="002113AC" w:rsidP="0066579C">
      <w:pPr>
        <w:pStyle w:val="a5"/>
        <w:numPr>
          <w:ilvl w:val="0"/>
          <w:numId w:val="8"/>
        </w:numPr>
        <w:shd w:val="clear" w:color="auto" w:fill="FFFFFF"/>
        <w:spacing w:after="240" w:line="276" w:lineRule="auto"/>
        <w:jc w:val="both"/>
        <w:rPr>
          <w:rFonts w:ascii="Times New Roman" w:hAnsi="Times New Roman"/>
          <w:sz w:val="22"/>
          <w:lang w:val="ru-RU"/>
        </w:rPr>
      </w:pPr>
      <w:r w:rsidRPr="004817A8">
        <w:rPr>
          <w:rFonts w:ascii="Times New Roman" w:hAnsi="Times New Roman"/>
          <w:sz w:val="22"/>
          <w:lang w:val="ru-RU"/>
        </w:rPr>
        <w:t>Предоставление внешнего интерфейса,   c использованием ЛКК</w:t>
      </w:r>
    </w:p>
    <w:p w:rsidR="002113AC" w:rsidRPr="00D97FC9" w:rsidRDefault="002113AC" w:rsidP="002113AC">
      <w:pPr>
        <w:shd w:val="clear" w:color="auto" w:fill="FFFFFF"/>
        <w:ind w:left="360"/>
        <w:rPr>
          <w:rFonts w:ascii="Times New Roman" w:hAnsi="Times New Roman"/>
        </w:rPr>
      </w:pPr>
      <w:r w:rsidRPr="00D97FC9">
        <w:rPr>
          <w:rFonts w:ascii="Times New Roman" w:hAnsi="Times New Roman"/>
        </w:rPr>
        <w:t>Подсистема должна обеспечивать путем настройки и добавления компонентов:</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добавление новых способов взаимодействия с клиентами;</w:t>
      </w:r>
    </w:p>
    <w:p w:rsidR="002113AC" w:rsidRPr="00D97FC9" w:rsidRDefault="002113AC" w:rsidP="006E1A20">
      <w:pPr>
        <w:pStyle w:val="a5"/>
        <w:numPr>
          <w:ilvl w:val="0"/>
          <w:numId w:val="8"/>
        </w:numPr>
        <w:shd w:val="clear" w:color="auto" w:fill="FFFFFF"/>
        <w:spacing w:after="240" w:line="276" w:lineRule="auto"/>
        <w:rPr>
          <w:rFonts w:ascii="Times New Roman" w:hAnsi="Times New Roman"/>
          <w:sz w:val="22"/>
          <w:lang w:val="ru-RU"/>
        </w:rPr>
      </w:pPr>
      <w:r w:rsidRPr="00D97FC9">
        <w:rPr>
          <w:rFonts w:ascii="Times New Roman" w:hAnsi="Times New Roman"/>
          <w:sz w:val="22"/>
          <w:lang w:val="ru-RU"/>
        </w:rPr>
        <w:t>добавление новых видов информационных услуг, предоставляемых клиентам.</w:t>
      </w:r>
    </w:p>
    <w:p w:rsidR="002113AC" w:rsidRPr="00D97FC9" w:rsidRDefault="002113AC" w:rsidP="002113AC">
      <w:pPr>
        <w:shd w:val="clear" w:color="auto" w:fill="FFFFFF"/>
        <w:ind w:left="360"/>
        <w:rPr>
          <w:rFonts w:ascii="Times New Roman" w:hAnsi="Times New Roman"/>
        </w:rPr>
      </w:pPr>
      <w:r w:rsidRPr="00D97FC9">
        <w:rPr>
          <w:rFonts w:ascii="Times New Roman" w:hAnsi="Times New Roman"/>
        </w:rPr>
        <w:t>Для обеспечения функционирования подсистемы должна обеспечиваться возможность интеграции со следующими внешними системами:</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системами CRM;</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 xml:space="preserve">системами автообзвона; </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 xml:space="preserve">системами call-центров.  </w:t>
      </w:r>
    </w:p>
    <w:p w:rsidR="002113AC" w:rsidRPr="00863882" w:rsidRDefault="002113AC" w:rsidP="002113AC">
      <w:pPr>
        <w:shd w:val="clear" w:color="auto" w:fill="FFFFFF"/>
        <w:rPr>
          <w:rFonts w:ascii="Times New Roman" w:hAnsi="Times New Roman"/>
        </w:rPr>
      </w:pPr>
    </w:p>
    <w:p w:rsidR="002113AC" w:rsidRPr="00863882" w:rsidRDefault="002113AC" w:rsidP="006E1A20">
      <w:pPr>
        <w:pStyle w:val="3"/>
        <w:numPr>
          <w:ilvl w:val="1"/>
          <w:numId w:val="3"/>
        </w:numPr>
        <w:rPr>
          <w:szCs w:val="27"/>
          <w:lang w:val="ru-RU"/>
        </w:rPr>
      </w:pPr>
      <w:r w:rsidRPr="00863882">
        <w:rPr>
          <w:szCs w:val="27"/>
          <w:lang w:val="ru-RU"/>
        </w:rPr>
        <w:t>Подсистема преддоговорной и договорной работы</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договорах;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потребителях;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плательщиках;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субабонентах;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сетевых организациях;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энергоснабжения (ЭО);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присоединениях (точках поставки);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точках поставки; точках учета (измерительных комплексах);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методах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объемах фиксированного расхода;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измерительных системах;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приборах учета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регистрах ПУ;</w:t>
      </w:r>
    </w:p>
    <w:p w:rsidR="00CD5A7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условиях обслуживания (тарифах)</w:t>
      </w:r>
      <w:r w:rsidR="00CD5A72">
        <w:rPr>
          <w:rFonts w:ascii="Times New Roman" w:hAnsi="Times New Roman"/>
          <w:sz w:val="22"/>
          <w:lang w:val="ru-RU"/>
        </w:rPr>
        <w:t>;</w:t>
      </w:r>
    </w:p>
    <w:p w:rsidR="00CD5A72" w:rsidRPr="00707C81" w:rsidRDefault="00CD5A72" w:rsidP="00CD5A72">
      <w:pPr>
        <w:numPr>
          <w:ilvl w:val="0"/>
          <w:numId w:val="8"/>
        </w:numPr>
        <w:shd w:val="clear" w:color="auto" w:fill="FFFFFF"/>
        <w:contextualSpacing/>
        <w:rPr>
          <w:rFonts w:ascii="Times New Roman" w:hAnsi="Times New Roman" w:cs="Times New Roman"/>
          <w:lang w:bidi="en-US"/>
        </w:rPr>
      </w:pPr>
      <w:r w:rsidRPr="00707C81">
        <w:rPr>
          <w:rFonts w:ascii="Times New Roman" w:hAnsi="Times New Roman" w:cs="Times New Roman"/>
        </w:rPr>
        <w:t>порядок и периодичность передачи  показаний приборов учета</w:t>
      </w:r>
      <w:r w:rsidR="00DA52E8" w:rsidRPr="00707C81">
        <w:rPr>
          <w:rFonts w:ascii="Times New Roman" w:hAnsi="Times New Roman" w:cs="Times New Roman"/>
        </w:rPr>
        <w:t>;</w:t>
      </w:r>
    </w:p>
    <w:p w:rsidR="00CD5A72" w:rsidRPr="00707C81" w:rsidRDefault="00CD5A72" w:rsidP="00CD5A72">
      <w:pPr>
        <w:numPr>
          <w:ilvl w:val="0"/>
          <w:numId w:val="8"/>
        </w:numPr>
        <w:shd w:val="clear" w:color="auto" w:fill="FFFFFF"/>
        <w:contextualSpacing/>
        <w:rPr>
          <w:rFonts w:ascii="Times New Roman" w:hAnsi="Times New Roman" w:cs="Times New Roman"/>
          <w:lang w:bidi="en-US"/>
        </w:rPr>
      </w:pPr>
      <w:r w:rsidRPr="00707C81">
        <w:rPr>
          <w:rFonts w:ascii="Times New Roman" w:hAnsi="Times New Roman" w:cs="Times New Roman"/>
        </w:rPr>
        <w:t>АБ</w:t>
      </w:r>
      <w:r w:rsidR="00DA52E8" w:rsidRPr="00707C81">
        <w:rPr>
          <w:rFonts w:ascii="Times New Roman" w:hAnsi="Times New Roman" w:cs="Times New Roman"/>
        </w:rPr>
        <w:t>;</w:t>
      </w:r>
    </w:p>
    <w:p w:rsidR="002113AC" w:rsidRPr="00707C81" w:rsidRDefault="00CD5A72" w:rsidP="00693709">
      <w:pPr>
        <w:numPr>
          <w:ilvl w:val="0"/>
          <w:numId w:val="8"/>
        </w:numPr>
        <w:shd w:val="clear" w:color="auto" w:fill="FFFFFF"/>
        <w:contextualSpacing/>
        <w:rPr>
          <w:rFonts w:ascii="Times New Roman" w:hAnsi="Times New Roman" w:cs="Times New Roman"/>
          <w:lang w:bidi="en-US"/>
        </w:rPr>
      </w:pPr>
      <w:r w:rsidRPr="00707C81">
        <w:rPr>
          <w:rFonts w:ascii="Times New Roman" w:hAnsi="Times New Roman" w:cs="Times New Roman"/>
        </w:rPr>
        <w:t>ТБ</w:t>
      </w:r>
      <w:r w:rsidR="002113AC" w:rsidRPr="00693709">
        <w:rPr>
          <w:rFonts w:ascii="Times New Roman" w:hAnsi="Times New Roman" w:cs="Times New Roman"/>
        </w:rPr>
        <w:t>.</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также,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сетевого хозяйства;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графиках отключений;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графиках ограничений.</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Оформление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реквизитов и характеристик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реквизитов субъектов договора (потребитель, плательщик);</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состава связанных с договором субъектов: должностные лица субъекта, лица сопровождающие договор со стороны Гарантирующего поставщика;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информации по обслуживаемым договором объектов энергоснабжения (ЭО):</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создание ЭО;</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формирование условий обслуживания (разделы договора обслуживания – РДО) ЭО (тарифы); </w:t>
      </w:r>
    </w:p>
    <w:p w:rsidR="002113AC"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описание схем присоединения ЭО к источникам питания;</w:t>
      </w:r>
    </w:p>
    <w:p w:rsidR="00CD5A72" w:rsidRPr="00693709" w:rsidRDefault="00CD5A72" w:rsidP="0066579C">
      <w:pPr>
        <w:pStyle w:val="a3"/>
        <w:numPr>
          <w:ilvl w:val="0"/>
          <w:numId w:val="7"/>
        </w:numPr>
        <w:shd w:val="clear" w:color="auto" w:fill="FFFFFF"/>
        <w:spacing w:before="0" w:beforeAutospacing="0" w:after="0" w:afterAutospacing="0"/>
        <w:ind w:left="1985" w:hanging="425"/>
        <w:jc w:val="both"/>
        <w:rPr>
          <w:sz w:val="22"/>
          <w:lang w:val="ru-RU"/>
        </w:rPr>
      </w:pPr>
      <w:r w:rsidRPr="00693709">
        <w:rPr>
          <w:sz w:val="22"/>
          <w:lang w:val="ru-RU"/>
        </w:rPr>
        <w:t>описание точек поставки;</w:t>
      </w:r>
    </w:p>
    <w:p w:rsidR="00CD5A72" w:rsidRPr="00693709" w:rsidRDefault="00CD5A72" w:rsidP="0066579C">
      <w:pPr>
        <w:pStyle w:val="a3"/>
        <w:numPr>
          <w:ilvl w:val="0"/>
          <w:numId w:val="7"/>
        </w:numPr>
        <w:shd w:val="clear" w:color="auto" w:fill="FFFFFF"/>
        <w:spacing w:before="0" w:beforeAutospacing="0" w:after="0" w:afterAutospacing="0"/>
        <w:ind w:left="1985" w:hanging="425"/>
        <w:jc w:val="both"/>
        <w:rPr>
          <w:sz w:val="22"/>
          <w:lang w:val="ru-RU"/>
        </w:rPr>
      </w:pPr>
      <w:r w:rsidRPr="00693709">
        <w:rPr>
          <w:sz w:val="22"/>
          <w:lang w:val="ru-RU"/>
        </w:rPr>
        <w:t>описание границы балансовой принадлежности ;</w:t>
      </w:r>
    </w:p>
    <w:p w:rsidR="00CD5A72" w:rsidRPr="00693709" w:rsidRDefault="00CD5A72" w:rsidP="0066579C">
      <w:pPr>
        <w:pStyle w:val="a3"/>
        <w:numPr>
          <w:ilvl w:val="0"/>
          <w:numId w:val="7"/>
        </w:numPr>
        <w:shd w:val="clear" w:color="auto" w:fill="FFFFFF"/>
        <w:spacing w:before="0" w:beforeAutospacing="0" w:after="0" w:afterAutospacing="0"/>
        <w:ind w:left="1985" w:hanging="425"/>
        <w:jc w:val="both"/>
        <w:rPr>
          <w:sz w:val="22"/>
          <w:lang w:val="ru-RU"/>
        </w:rPr>
      </w:pPr>
      <w:r w:rsidRPr="00693709">
        <w:rPr>
          <w:sz w:val="22"/>
          <w:lang w:val="ru-RU"/>
        </w:rPr>
        <w:t>описание места установки ПУ;</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определение точек учета (ТУ);</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определение cубабонента;</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договорные значения потребления энергии и мощности;</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акты аварийной и технологической брони;</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акты о неучтенно</w:t>
      </w:r>
      <w:r w:rsidR="00CD5A72">
        <w:rPr>
          <w:sz w:val="22"/>
          <w:lang w:val="ru-RU"/>
        </w:rPr>
        <w:t>м</w:t>
      </w:r>
      <w:r w:rsidRPr="00863882">
        <w:rPr>
          <w:sz w:val="22"/>
          <w:lang w:val="ru-RU"/>
        </w:rPr>
        <w:t xml:space="preserve"> потреблени</w:t>
      </w:r>
      <w:r w:rsidR="00CD5A72">
        <w:rPr>
          <w:sz w:val="22"/>
          <w:lang w:val="ru-RU"/>
        </w:rPr>
        <w:t>и</w:t>
      </w:r>
      <w:r w:rsidRPr="00863882">
        <w:rPr>
          <w:sz w:val="22"/>
          <w:lang w:val="ru-RU"/>
        </w:rPr>
        <w:t xml:space="preserve"> электроэнергии;</w:t>
      </w:r>
    </w:p>
    <w:p w:rsidR="00CD5A72" w:rsidRPr="00693709"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электронагревательное оборудование</w:t>
      </w:r>
      <w:r w:rsidR="00CD5A72">
        <w:rPr>
          <w:sz w:val="22"/>
          <w:lang w:val="ru-RU"/>
        </w:rPr>
        <w:t>;</w:t>
      </w:r>
    </w:p>
    <w:p w:rsidR="00CD5A72" w:rsidRPr="00693709" w:rsidRDefault="00CD5A72" w:rsidP="0066579C">
      <w:pPr>
        <w:pStyle w:val="a3"/>
        <w:numPr>
          <w:ilvl w:val="0"/>
          <w:numId w:val="7"/>
        </w:numPr>
        <w:shd w:val="clear" w:color="auto" w:fill="FFFFFF"/>
        <w:spacing w:before="0" w:beforeAutospacing="0" w:after="0" w:afterAutospacing="0"/>
        <w:ind w:left="1985" w:hanging="425"/>
        <w:jc w:val="both"/>
        <w:rPr>
          <w:sz w:val="22"/>
          <w:lang w:val="ru-RU"/>
        </w:rPr>
      </w:pPr>
      <w:r w:rsidRPr="00693709">
        <w:rPr>
          <w:sz w:val="22"/>
          <w:lang w:val="ru-RU"/>
        </w:rPr>
        <w:t xml:space="preserve">энергопринимающее оборудование объектов Абонента, Субабонентов; </w:t>
      </w:r>
    </w:p>
    <w:p w:rsidR="002113AC" w:rsidRPr="00CD5A72" w:rsidRDefault="00CD5A72" w:rsidP="0066579C">
      <w:pPr>
        <w:pStyle w:val="a3"/>
        <w:numPr>
          <w:ilvl w:val="0"/>
          <w:numId w:val="7"/>
        </w:numPr>
        <w:shd w:val="clear" w:color="auto" w:fill="FFFFFF"/>
        <w:spacing w:before="0" w:beforeAutospacing="0" w:after="0" w:afterAutospacing="0"/>
        <w:ind w:left="1985" w:hanging="425"/>
        <w:jc w:val="both"/>
        <w:rPr>
          <w:sz w:val="22"/>
          <w:lang w:val="ru-RU"/>
        </w:rPr>
      </w:pPr>
      <w:r w:rsidRPr="00693709">
        <w:rPr>
          <w:sz w:val="22"/>
          <w:lang w:val="ru-RU"/>
        </w:rPr>
        <w:t>наименование транзитных потребителей и сетевых организаций</w:t>
      </w:r>
      <w:r>
        <w:rPr>
          <w:sz w:val="22"/>
          <w:lang w:val="ru-RU"/>
        </w:rPr>
        <w:t>.</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Ведение переписки с Потребителем;</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бюджетного финансирования.</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Печать договорных документов: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Печать договора;</w:t>
      </w:r>
    </w:p>
    <w:p w:rsidR="002113AC"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Печать приложений к договору;</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EC7DA6">
        <w:rPr>
          <w:sz w:val="22"/>
          <w:lang w:val="ru-RU"/>
        </w:rPr>
        <w:t>Ведение истории печати документов.</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Сопровождение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Редактирование реквизитов и характеристик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Корректировка договорных значений;</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Изменение даты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Изменение характеристик ЭО;</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Активация расчетов по договору;</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Активация обслуживания по ЭО;</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Деактивация ЭО;</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Передача ЭО  в другой договор;</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Передача ИК между объектами энергоснабжения</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Подготовка документов и ведение переписки с потребителем.</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Переоформление договора:</w:t>
      </w:r>
    </w:p>
    <w:p w:rsidR="002113AC" w:rsidRPr="00863882" w:rsidRDefault="00CD5A72" w:rsidP="0066579C">
      <w:pPr>
        <w:pStyle w:val="a3"/>
        <w:numPr>
          <w:ilvl w:val="0"/>
          <w:numId w:val="10"/>
        </w:numPr>
        <w:shd w:val="clear" w:color="auto" w:fill="FFFFFF"/>
        <w:spacing w:before="0" w:beforeAutospacing="0" w:after="0" w:afterAutospacing="0"/>
        <w:jc w:val="both"/>
        <w:rPr>
          <w:sz w:val="22"/>
          <w:lang w:val="ru-RU"/>
        </w:rPr>
      </w:pPr>
      <w:r>
        <w:rPr>
          <w:sz w:val="22"/>
          <w:lang w:val="ru-RU"/>
        </w:rPr>
        <w:t>П</w:t>
      </w:r>
      <w:r w:rsidR="002113AC" w:rsidRPr="00863882">
        <w:rPr>
          <w:sz w:val="22"/>
          <w:lang w:val="ru-RU"/>
        </w:rPr>
        <w:t>ереоформление;</w:t>
      </w:r>
    </w:p>
    <w:p w:rsidR="002113AC"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Переоформление на новое юридическое лицо;</w:t>
      </w:r>
    </w:p>
    <w:p w:rsidR="00CD5A72" w:rsidRPr="00693709" w:rsidRDefault="00CD5A72" w:rsidP="0066579C">
      <w:pPr>
        <w:pStyle w:val="a3"/>
        <w:numPr>
          <w:ilvl w:val="0"/>
          <w:numId w:val="10"/>
        </w:numPr>
        <w:shd w:val="clear" w:color="auto" w:fill="FFFFFF"/>
        <w:spacing w:before="0" w:beforeAutospacing="0" w:after="0" w:afterAutospacing="0"/>
        <w:jc w:val="both"/>
        <w:rPr>
          <w:sz w:val="22"/>
          <w:lang w:val="ru-RU"/>
        </w:rPr>
      </w:pPr>
      <w:r w:rsidRPr="00693709">
        <w:rPr>
          <w:sz w:val="22"/>
          <w:lang w:val="ru-RU"/>
        </w:rPr>
        <w:t>Внесение изменений в условия договора энергоснабжения (дополнительные соглашения) .</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Массовое копирование договорных/экономических величин при переоформлении.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Контроль истории изменений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характеристик договора;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характеристик ЭО;</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состава ЭО;</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договорных значений потребления;</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тарифов;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изменений ТУ, методов учета и тарифов;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История переоформлений договора.</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Прекращение действия договора.</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функциональную гибкость,  путем настройки и добавления компонентов: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Добавление новых характеристик договора;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Управление составом отображаемых характеристик договора;</w:t>
      </w:r>
    </w:p>
    <w:p w:rsidR="002113AC"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Настройка состава договорных значений потребления электроэнергии.</w:t>
      </w:r>
    </w:p>
    <w:p w:rsidR="002113AC" w:rsidRPr="0066579C" w:rsidRDefault="002113AC" w:rsidP="002113AC">
      <w:pPr>
        <w:spacing w:before="240"/>
        <w:rPr>
          <w:rFonts w:ascii="Times New Roman" w:hAnsi="Times New Roman"/>
        </w:rPr>
      </w:pPr>
      <w:r w:rsidRPr="00863882">
        <w:rPr>
          <w:rFonts w:ascii="Times New Roman" w:hAnsi="Times New Roman"/>
        </w:rPr>
        <w:t>Подсистема должна обеспечивать возможность интеграции с системой биллинга  бытовых потребителей</w:t>
      </w:r>
      <w:r w:rsidR="0066579C">
        <w:rPr>
          <w:rFonts w:ascii="Times New Roman" w:hAnsi="Times New Roman"/>
        </w:rPr>
        <w:t>.</w:t>
      </w:r>
    </w:p>
    <w:p w:rsidR="002113AC" w:rsidRPr="00863882" w:rsidRDefault="002113AC" w:rsidP="002113AC"/>
    <w:p w:rsidR="002113AC" w:rsidRPr="00863882" w:rsidRDefault="002113AC" w:rsidP="006E1A20">
      <w:pPr>
        <w:pStyle w:val="3"/>
        <w:numPr>
          <w:ilvl w:val="1"/>
          <w:numId w:val="3"/>
        </w:numPr>
        <w:rPr>
          <w:szCs w:val="27"/>
          <w:lang w:val="ru-RU"/>
        </w:rPr>
      </w:pPr>
      <w:r w:rsidRPr="00863882">
        <w:rPr>
          <w:szCs w:val="27"/>
          <w:lang w:val="ru-RU"/>
        </w:rPr>
        <w:t>Подсистема организации коммерческого учета</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показаниях, загруженных в систему, с помощью подсистемы АИИС КУЭ;</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расходах, загруженных в систему, с помощью подсистемы АИИС КУЭ;</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АИИС КУЭ;</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приборах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трансформаторах  тока;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трансформаторах  напряжения;</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устройствах сбора и передачи данных;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устройствах  приема-передачи информации;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реле времени;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испытательных клеммных колодках;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пломбах (знаках визуального контроля).</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также,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энергосн</w:t>
      </w:r>
      <w:permStart w:id="203888611" w:edGrp="everyone"/>
      <w:permEnd w:id="203888611"/>
      <w:r w:rsidRPr="00863882">
        <w:rPr>
          <w:rFonts w:ascii="Times New Roman" w:hAnsi="Times New Roman"/>
          <w:sz w:val="22"/>
          <w:lang w:val="ru-RU"/>
        </w:rPr>
        <w:t>абжения (ЭО);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измерительных комплексах;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средствах измерений;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регистрах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конфигурациях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тарификации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точках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точках поставки;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заявках;</w:t>
      </w:r>
    </w:p>
    <w:p w:rsidR="00CD5A7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потребителях</w:t>
      </w:r>
      <w:r w:rsidR="00CD5A72">
        <w:rPr>
          <w:rFonts w:ascii="Times New Roman" w:hAnsi="Times New Roman"/>
          <w:sz w:val="22"/>
          <w:lang w:val="ru-RU"/>
        </w:rPr>
        <w:t>;</w:t>
      </w:r>
    </w:p>
    <w:p w:rsidR="00CD5A72" w:rsidRPr="00967042" w:rsidRDefault="00CD5A72" w:rsidP="00CD5A72">
      <w:pPr>
        <w:numPr>
          <w:ilvl w:val="0"/>
          <w:numId w:val="8"/>
        </w:numPr>
        <w:shd w:val="clear" w:color="auto" w:fill="FFFFFF"/>
        <w:contextualSpacing/>
        <w:rPr>
          <w:rFonts w:ascii="Times New Roman" w:hAnsi="Times New Roman" w:cs="Times New Roman"/>
          <w:lang w:bidi="en-US"/>
        </w:rPr>
      </w:pPr>
      <w:r w:rsidRPr="00967042">
        <w:rPr>
          <w:rFonts w:ascii="Times New Roman" w:hAnsi="Times New Roman" w:cs="Times New Roman"/>
          <w:lang w:bidi="en-US"/>
        </w:rPr>
        <w:t>учет сроков МПИ приборов учета</w:t>
      </w:r>
      <w:r w:rsidR="00DA52E8" w:rsidRPr="00967042">
        <w:rPr>
          <w:rFonts w:ascii="Times New Roman" w:hAnsi="Times New Roman" w:cs="Times New Roman"/>
          <w:lang w:bidi="en-US"/>
        </w:rPr>
        <w:t>;</w:t>
      </w:r>
    </w:p>
    <w:p w:rsidR="00CD5A72" w:rsidRPr="00967042" w:rsidRDefault="00CD5A72" w:rsidP="00CD5A72">
      <w:pPr>
        <w:numPr>
          <w:ilvl w:val="0"/>
          <w:numId w:val="8"/>
        </w:numPr>
        <w:shd w:val="clear" w:color="auto" w:fill="FFFFFF"/>
        <w:contextualSpacing/>
        <w:rPr>
          <w:rFonts w:ascii="Times New Roman" w:hAnsi="Times New Roman" w:cs="Times New Roman"/>
          <w:lang w:bidi="en-US"/>
        </w:rPr>
      </w:pPr>
      <w:r w:rsidRPr="00967042">
        <w:rPr>
          <w:rFonts w:ascii="Times New Roman" w:hAnsi="Times New Roman" w:cs="Times New Roman"/>
          <w:lang w:bidi="en-US"/>
        </w:rPr>
        <w:t>учет сроков МПИ трансформаторов тока</w:t>
      </w:r>
      <w:r w:rsidR="00DA52E8" w:rsidRPr="00967042">
        <w:rPr>
          <w:rFonts w:ascii="Times New Roman" w:hAnsi="Times New Roman" w:cs="Times New Roman"/>
          <w:lang w:bidi="en-US"/>
        </w:rPr>
        <w:t>;</w:t>
      </w:r>
    </w:p>
    <w:p w:rsidR="002113AC" w:rsidRPr="00967042" w:rsidRDefault="00CD5A72" w:rsidP="00693709">
      <w:pPr>
        <w:numPr>
          <w:ilvl w:val="0"/>
          <w:numId w:val="8"/>
        </w:numPr>
        <w:shd w:val="clear" w:color="auto" w:fill="FFFFFF"/>
        <w:contextualSpacing/>
        <w:rPr>
          <w:rFonts w:ascii="Times New Roman" w:hAnsi="Times New Roman" w:cs="Times New Roman"/>
          <w:lang w:bidi="en-US"/>
        </w:rPr>
      </w:pPr>
      <w:r w:rsidRPr="00967042">
        <w:rPr>
          <w:rFonts w:ascii="Times New Roman" w:hAnsi="Times New Roman" w:cs="Times New Roman"/>
          <w:lang w:bidi="en-US"/>
        </w:rPr>
        <w:t>учет сроков МПИ трансформаторов напряжения</w:t>
      </w:r>
      <w:r w:rsidR="00DA52E8" w:rsidRPr="00967042">
        <w:rPr>
          <w:rFonts w:ascii="Times New Roman" w:hAnsi="Times New Roman" w:cs="Times New Roman"/>
          <w:lang w:bidi="en-US"/>
        </w:rPr>
        <w:t>.</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учета состава измерительного комплекса</w:t>
      </w:r>
      <w:r>
        <w:rPr>
          <w:rFonts w:ascii="Times New Roman" w:hAnsi="Times New Roman"/>
          <w:sz w:val="22"/>
          <w:lang w:val="ru-RU"/>
        </w:rPr>
        <w:t xml:space="preserve">, </w:t>
      </w:r>
      <w:r w:rsidRPr="00C82198">
        <w:rPr>
          <w:rFonts w:ascii="Times New Roman" w:hAnsi="Times New Roman"/>
          <w:sz w:val="22"/>
          <w:lang w:val="ru-RU"/>
        </w:rPr>
        <w:t>в том числе расчетных и контрольных</w:t>
      </w:r>
      <w:r w:rsidRPr="00863882">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xml:space="preserve">регистрации проведенных работ по Актам </w:t>
      </w:r>
      <w:r w:rsidR="00DA52E8">
        <w:rPr>
          <w:rFonts w:ascii="Times New Roman" w:hAnsi="Times New Roman"/>
          <w:sz w:val="22"/>
          <w:lang w:val="ru-RU"/>
        </w:rPr>
        <w:t xml:space="preserve">визуальной или </w:t>
      </w:r>
      <w:r w:rsidRPr="00863882">
        <w:rPr>
          <w:rFonts w:ascii="Times New Roman" w:hAnsi="Times New Roman"/>
          <w:sz w:val="22"/>
          <w:lang w:val="ru-RU"/>
        </w:rPr>
        <w:t>инструментальной проверки;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регистрации проведенных работ по Актам линейного контроля;</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регистрации проведенных работ о факте выполнения на основе служебных записок от подразделений;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учета пломб (выдача пломб сотрудникам, возврат пломб сотрудниками, жизненный цикл пломб);</w:t>
      </w:r>
    </w:p>
    <w:p w:rsidR="002113AC"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планирования и организации поверок средств измерений</w:t>
      </w:r>
      <w:r>
        <w:rPr>
          <w:rFonts w:ascii="Times New Roman" w:hAnsi="Times New Roman"/>
          <w:sz w:val="22"/>
          <w:lang w:val="ru-RU"/>
        </w:rPr>
        <w:t>;</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планирования и организации проверок (показаний и профиля) аудиторами;</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 xml:space="preserve">регистрации проведенных работ по </w:t>
      </w:r>
      <w:r w:rsidR="00DA52E8">
        <w:rPr>
          <w:sz w:val="22"/>
          <w:lang w:val="ru-RU"/>
        </w:rPr>
        <w:t xml:space="preserve">оформлению </w:t>
      </w:r>
      <w:r w:rsidRPr="00863882">
        <w:rPr>
          <w:sz w:val="22"/>
          <w:lang w:val="ru-RU"/>
        </w:rPr>
        <w:t>Акт</w:t>
      </w:r>
      <w:r w:rsidR="00DA52E8">
        <w:rPr>
          <w:sz w:val="22"/>
          <w:lang w:val="ru-RU"/>
        </w:rPr>
        <w:t>ов</w:t>
      </w:r>
      <w:r w:rsidRPr="00863882">
        <w:rPr>
          <w:sz w:val="22"/>
          <w:lang w:val="ru-RU"/>
        </w:rPr>
        <w:t xml:space="preserve"> допуска приборов учета в эксплуатацию;</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учета пломб (выдача пломб сотрудникам, возврат пломб сотрудниками, жизненный цикл пломб);</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учета собственных средств измерений</w:t>
      </w:r>
      <w:r w:rsidR="00DA52E8">
        <w:rPr>
          <w:sz w:val="22"/>
          <w:lang w:val="ru-RU"/>
        </w:rPr>
        <w:t xml:space="preserve"> (Тип. Марка ПУ)</w:t>
      </w:r>
      <w:r w:rsidRPr="00863882">
        <w:rPr>
          <w:sz w:val="22"/>
          <w:lang w:val="ru-RU"/>
        </w:rPr>
        <w:t>;</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ведения заявок на выполнение работ с АИИС КУЭ:</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 xml:space="preserve">регистрация результатов работ с  АИИС КУЭ; </w:t>
      </w:r>
    </w:p>
    <w:p w:rsidR="002113AC" w:rsidRPr="00863882" w:rsidRDefault="002113AC" w:rsidP="0066579C">
      <w:pPr>
        <w:pStyle w:val="a3"/>
        <w:numPr>
          <w:ilvl w:val="0"/>
          <w:numId w:val="8"/>
        </w:numPr>
        <w:shd w:val="clear" w:color="auto" w:fill="FFFFFF"/>
        <w:spacing w:before="0" w:beforeAutospacing="0" w:after="240" w:afterAutospacing="0"/>
        <w:jc w:val="both"/>
        <w:rPr>
          <w:sz w:val="22"/>
          <w:lang w:val="ru-RU"/>
        </w:rPr>
      </w:pPr>
      <w:r w:rsidRPr="00863882">
        <w:rPr>
          <w:sz w:val="22"/>
          <w:lang w:val="ru-RU"/>
        </w:rPr>
        <w:t>учет состояний работоспособности АИИС КУЭ для загрузки  интегральных и интервальных показаний АИИС КУЭ.</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Подсистема должна обеспечивать возможность,  путем настройки и добавления компонентов:</w:t>
      </w:r>
    </w:p>
    <w:p w:rsidR="002113AC"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настройки новых характеристик объектов измерительного комплекса</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3A77AE">
        <w:rPr>
          <w:rFonts w:ascii="Times New Roman" w:eastAsia="Times New Roman" w:hAnsi="Times New Roman"/>
          <w:sz w:val="22"/>
          <w:lang w:val="ru-RU"/>
        </w:rPr>
        <w:t>новых видов работ на линии</w:t>
      </w:r>
      <w:r>
        <w:rPr>
          <w:rFonts w:ascii="Times New Roman" w:eastAsia="Times New Roman" w:hAnsi="Times New Roman"/>
          <w:sz w:val="22"/>
          <w:lang w:val="ru-RU"/>
        </w:rPr>
        <w:t>.</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Для обеспечения функционирования подсистемы должна обеспечиваться возможность интеграции со следующими внешними системами: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xml:space="preserve">системами АИИС КУЭ </w:t>
      </w:r>
    </w:p>
    <w:p w:rsidR="002113AC" w:rsidRPr="00863882" w:rsidRDefault="002113AC" w:rsidP="002113AC"/>
    <w:p w:rsidR="002113AC" w:rsidRPr="00863882" w:rsidRDefault="002113AC" w:rsidP="006E1A20">
      <w:pPr>
        <w:pStyle w:val="3"/>
        <w:numPr>
          <w:ilvl w:val="1"/>
          <w:numId w:val="3"/>
        </w:numPr>
        <w:rPr>
          <w:szCs w:val="27"/>
          <w:lang w:val="ru-RU"/>
        </w:rPr>
      </w:pPr>
      <w:r w:rsidRPr="00863882">
        <w:rPr>
          <w:szCs w:val="27"/>
          <w:lang w:val="ru-RU"/>
        </w:rPr>
        <w:t>Подсистема подготовки данных об электропотреблении  и расчета полезного отпуска</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DA52E8" w:rsidRDefault="00DA52E8" w:rsidP="006E1A20">
      <w:pPr>
        <w:pStyle w:val="a5"/>
        <w:numPr>
          <w:ilvl w:val="0"/>
          <w:numId w:val="8"/>
        </w:numPr>
        <w:shd w:val="clear" w:color="auto" w:fill="FFFFFF"/>
        <w:spacing w:line="276" w:lineRule="auto"/>
        <w:rPr>
          <w:rFonts w:ascii="Times New Roman" w:hAnsi="Times New Roman"/>
          <w:sz w:val="22"/>
          <w:lang w:val="ru-RU"/>
        </w:rPr>
      </w:pPr>
      <w:r>
        <w:rPr>
          <w:rFonts w:ascii="Times New Roman" w:hAnsi="Times New Roman"/>
          <w:sz w:val="22"/>
          <w:lang w:val="ru-RU"/>
        </w:rPr>
        <w:t>ИД;</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показаниях;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расходах;</w:t>
      </w:r>
    </w:p>
    <w:p w:rsidR="0075304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полезном отпуске (начислениях в натуральном выражении)</w:t>
      </w:r>
      <w:r w:rsidR="00753042">
        <w:rPr>
          <w:rFonts w:ascii="Times New Roman" w:hAnsi="Times New Roman"/>
          <w:sz w:val="22"/>
          <w:lang w:val="ru-RU"/>
        </w:rPr>
        <w:t>;</w:t>
      </w:r>
    </w:p>
    <w:p w:rsidR="002113AC" w:rsidRPr="00863882" w:rsidRDefault="00753042" w:rsidP="006E1A20">
      <w:pPr>
        <w:pStyle w:val="a5"/>
        <w:numPr>
          <w:ilvl w:val="0"/>
          <w:numId w:val="8"/>
        </w:numPr>
        <w:shd w:val="clear" w:color="auto" w:fill="FFFFFF"/>
        <w:spacing w:line="276" w:lineRule="auto"/>
        <w:rPr>
          <w:rFonts w:ascii="Times New Roman" w:hAnsi="Times New Roman"/>
          <w:sz w:val="22"/>
          <w:lang w:val="ru-RU"/>
        </w:rPr>
      </w:pPr>
      <w:r>
        <w:rPr>
          <w:rFonts w:ascii="Times New Roman" w:hAnsi="Times New Roman"/>
          <w:sz w:val="22"/>
          <w:lang w:val="ru-RU"/>
        </w:rPr>
        <w:t>безучетном потреблении</w:t>
      </w:r>
      <w:r w:rsidR="002113AC" w:rsidRPr="00863882">
        <w:rPr>
          <w:rFonts w:ascii="Times New Roman" w:hAnsi="Times New Roman"/>
          <w:sz w:val="22"/>
          <w:lang w:val="ru-RU"/>
        </w:rPr>
        <w:t>.</w:t>
      </w:r>
    </w:p>
    <w:p w:rsidR="002113AC" w:rsidRPr="00863882" w:rsidRDefault="002113AC" w:rsidP="002113AC">
      <w:pPr>
        <w:spacing w:before="240"/>
        <w:ind w:left="360"/>
        <w:rPr>
          <w:rFonts w:ascii="Times New Roman" w:hAnsi="Times New Roman"/>
        </w:rPr>
      </w:pPr>
      <w:r w:rsidRPr="00863882">
        <w:rPr>
          <w:rFonts w:ascii="Times New Roman" w:hAnsi="Times New Roman"/>
        </w:rPr>
        <w:t>Подсистема, также,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точках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ИК;</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приборах учета;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регистрах ПУ;</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договорах;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сетевых организациях.</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ввода/корректировки интегральных и интервальных показаний;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 xml:space="preserve">верификации и валидации показаний при их регистрации; </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расчета/перерасчета потребления  по показаниям</w:t>
      </w:r>
      <w:r w:rsidR="002148EE">
        <w:rPr>
          <w:rFonts w:ascii="Times New Roman" w:hAnsi="Times New Roman"/>
          <w:sz w:val="22"/>
          <w:lang w:val="ru-RU"/>
        </w:rPr>
        <w:t>/расходам</w:t>
      </w:r>
      <w:r w:rsidRPr="00863882">
        <w:rPr>
          <w:rFonts w:ascii="Times New Roman" w:hAnsi="Times New Roman"/>
          <w:sz w:val="22"/>
          <w:lang w:val="ru-RU"/>
        </w:rPr>
        <w:t>, либо расчетными методами (замещения), в соответствии с условиями договора в ручном и автоматическом режимах, включая:</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расчет потребления по регулируемым ценам;</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расчет потребления 1-2 ЦК;</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расчет потребления ЮЛ 3-6 ЦК;</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ввод дополнительных объемов потребления;</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выполнение перерасчета</w:t>
      </w:r>
      <w:r>
        <w:rPr>
          <w:sz w:val="22"/>
          <w:lang w:val="ru-RU"/>
        </w:rPr>
        <w:t>;</w:t>
      </w:r>
    </w:p>
    <w:p w:rsidR="002113AC" w:rsidRPr="00863882" w:rsidRDefault="002113AC" w:rsidP="006E1A20">
      <w:pPr>
        <w:pStyle w:val="a3"/>
        <w:numPr>
          <w:ilvl w:val="0"/>
          <w:numId w:val="10"/>
        </w:numPr>
        <w:shd w:val="clear" w:color="auto" w:fill="FFFFFF"/>
        <w:spacing w:before="0" w:beforeAutospacing="0" w:after="0" w:afterAutospacing="0"/>
        <w:rPr>
          <w:sz w:val="22"/>
          <w:lang w:val="ru-RU"/>
        </w:rPr>
      </w:pPr>
      <w:r w:rsidRPr="00863882">
        <w:rPr>
          <w:sz w:val="22"/>
          <w:lang w:val="ru-RU"/>
        </w:rPr>
        <w:t>расчет полезного отпуска сетевых организаций</w:t>
      </w:r>
      <w:r>
        <w:rPr>
          <w:sz w:val="22"/>
          <w:lang w:val="ru-RU"/>
        </w:rPr>
        <w:t>.</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автоматической загрузки показаний</w:t>
      </w:r>
      <w:r w:rsidR="002148EE">
        <w:rPr>
          <w:rFonts w:ascii="Times New Roman" w:hAnsi="Times New Roman"/>
          <w:sz w:val="22"/>
          <w:lang w:val="ru-RU"/>
        </w:rPr>
        <w:t>/расходов</w:t>
      </w:r>
      <w:r w:rsidRPr="00D97FC9">
        <w:rPr>
          <w:rFonts w:ascii="Times New Roman" w:hAnsi="Times New Roman"/>
          <w:sz w:val="22"/>
          <w:lang w:val="ru-RU"/>
        </w:rPr>
        <w:t xml:space="preserve"> из файлов, получаемых из различных источников, по согласованному регламенту;</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регистрации показаний через сервисы (личный кабинет);</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определение и настройка алгоритмов верификации и валидации показаний;</w:t>
      </w:r>
    </w:p>
    <w:p w:rsidR="002113AC"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расчет и распределение объемов ОДН;</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проверки (валидации) результатов расчета и отображение результатов проверки;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формирования оперативных отчетов по полезному отпуску.</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Pr>
          <w:sz w:val="22"/>
          <w:lang w:val="ru-RU"/>
        </w:rPr>
        <w:t>Подс</w:t>
      </w:r>
      <w:r w:rsidRPr="00863882">
        <w:rPr>
          <w:sz w:val="22"/>
          <w:lang w:val="ru-RU"/>
        </w:rPr>
        <w:t>истема должна обеспечивать возможность изменения путем настройки и добавления компонентов:</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модификации алгоритмов загрузки интегральных и интервальных показаний, включая формат данных и алгоритмы обработки;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 xml:space="preserve"> настройку алгоритмов расчетов, в т.ч. последовательностей и приоритетов, замещения данных.</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Для обеспечения функционирования подсистемы должна обеспечиваться возможность интеграции со следующими внешними системами: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АИИС КУЭ и системами MDM;</w:t>
      </w:r>
    </w:p>
    <w:p w:rsidR="002113AC" w:rsidRPr="00D97FC9" w:rsidRDefault="00342768" w:rsidP="0066579C">
      <w:pPr>
        <w:pStyle w:val="a5"/>
        <w:numPr>
          <w:ilvl w:val="0"/>
          <w:numId w:val="8"/>
        </w:numPr>
        <w:shd w:val="clear" w:color="auto" w:fill="FFFFFF"/>
        <w:spacing w:line="276" w:lineRule="auto"/>
        <w:jc w:val="both"/>
        <w:rPr>
          <w:rFonts w:ascii="Times New Roman" w:hAnsi="Times New Roman"/>
          <w:sz w:val="22"/>
          <w:lang w:val="ru-RU"/>
        </w:rPr>
      </w:pPr>
      <w:r>
        <w:rPr>
          <w:rFonts w:ascii="Times New Roman" w:hAnsi="Times New Roman"/>
          <w:sz w:val="22"/>
          <w:lang w:val="ru-RU"/>
        </w:rPr>
        <w:t>информационными</w:t>
      </w:r>
      <w:r w:rsidR="002113AC" w:rsidRPr="00D97FC9">
        <w:rPr>
          <w:rFonts w:ascii="Times New Roman" w:hAnsi="Times New Roman"/>
          <w:sz w:val="22"/>
          <w:lang w:val="ru-RU"/>
        </w:rPr>
        <w:t xml:space="preserve"> системами сетевых компаний;</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с биллинговыми системами бытовых потребителей для расчета ОДН.</w:t>
      </w:r>
    </w:p>
    <w:p w:rsidR="002113AC" w:rsidRPr="00863882" w:rsidRDefault="002113AC" w:rsidP="006E1A20">
      <w:pPr>
        <w:pStyle w:val="3"/>
        <w:numPr>
          <w:ilvl w:val="1"/>
          <w:numId w:val="3"/>
        </w:numPr>
        <w:rPr>
          <w:szCs w:val="27"/>
          <w:lang w:val="ru-RU"/>
        </w:rPr>
      </w:pPr>
      <w:r w:rsidRPr="00863882">
        <w:rPr>
          <w:szCs w:val="27"/>
          <w:lang w:val="ru-RU"/>
        </w:rPr>
        <w:t>Подсистема расчета начислений и выставления платежных документов</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F768F9">
      <w:pPr>
        <w:pStyle w:val="a5"/>
        <w:shd w:val="clear" w:color="auto" w:fill="FFFFFF"/>
        <w:spacing w:line="276" w:lineRule="auto"/>
        <w:rPr>
          <w:rFonts w:ascii="Times New Roman" w:hAnsi="Times New Roman"/>
          <w:sz w:val="22"/>
          <w:lang w:val="ru-RU"/>
        </w:rPr>
      </w:pPr>
    </w:p>
    <w:p w:rsidR="00342768" w:rsidRPr="00863882" w:rsidRDefault="00342768" w:rsidP="00342768">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начислениях;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пакетах финансовых документов;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документах начисления (счет-фактура или счет);</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платежных документах;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реестрах платежных документов.</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также,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платежах;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 xml:space="preserve">финансовых  операциях; </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записях финансового учета.</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9050C3" w:rsidRDefault="009050C3" w:rsidP="006E1A20">
      <w:pPr>
        <w:pStyle w:val="a5"/>
        <w:numPr>
          <w:ilvl w:val="0"/>
          <w:numId w:val="8"/>
        </w:numPr>
        <w:shd w:val="clear" w:color="auto" w:fill="FFFFFF"/>
        <w:spacing w:line="276" w:lineRule="auto"/>
        <w:rPr>
          <w:rFonts w:ascii="Times New Roman" w:hAnsi="Times New Roman"/>
          <w:sz w:val="22"/>
          <w:lang w:val="ru-RU"/>
        </w:rPr>
      </w:pPr>
      <w:r>
        <w:rPr>
          <w:rFonts w:ascii="Times New Roman" w:hAnsi="Times New Roman"/>
          <w:sz w:val="22"/>
          <w:lang w:val="ru-RU"/>
        </w:rPr>
        <w:t>расчет текущих начислений за потребление;</w:t>
      </w:r>
    </w:p>
    <w:p w:rsidR="002113AC"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 начислений за превышение договорных величин;</w:t>
      </w:r>
    </w:p>
    <w:p w:rsidR="00806C75" w:rsidRPr="00863882" w:rsidRDefault="00806C75" w:rsidP="006E1A20">
      <w:pPr>
        <w:pStyle w:val="a5"/>
        <w:numPr>
          <w:ilvl w:val="0"/>
          <w:numId w:val="8"/>
        </w:numPr>
        <w:shd w:val="clear" w:color="auto" w:fill="FFFFFF"/>
        <w:spacing w:line="276" w:lineRule="auto"/>
        <w:rPr>
          <w:rFonts w:ascii="Times New Roman" w:hAnsi="Times New Roman"/>
          <w:sz w:val="22"/>
          <w:lang w:val="ru-RU"/>
        </w:rPr>
      </w:pPr>
      <w:r>
        <w:rPr>
          <w:rFonts w:ascii="Times New Roman" w:hAnsi="Times New Roman"/>
          <w:sz w:val="22"/>
          <w:lang w:val="ru-RU"/>
        </w:rPr>
        <w:t>расчет по превышению заявленных (плановых) величин;</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расчеты за реактивную энергию;</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дополнительные начисления;</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различные варианты перерасчетов;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 авансовых начислений;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 пени;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расчет и ведение цен;</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определения сумм, подлежащих оплате с учетом авансовых платежей;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формирования пакетов платежных документов;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пакетной (по договору)  и массовой (по подразделению сбытовой компании) печати платежных документов;</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xml:space="preserve"> формирования реестров платежных документов;</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переформирования платежного документа на новую дату с учетом:</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изменившихся реквизитов;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оплаты;</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перерасчета</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ведения жизненного цикла платежных документов и документов начислений, в частности: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регистрацию отзыва платежных документов из банка;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регистрацию возврата платежных документов из банка.</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Pr>
          <w:sz w:val="22"/>
          <w:lang w:val="ru-RU"/>
        </w:rPr>
        <w:t>Подс</w:t>
      </w:r>
      <w:r w:rsidRPr="00863882">
        <w:rPr>
          <w:sz w:val="22"/>
          <w:lang w:val="ru-RU"/>
        </w:rPr>
        <w:t>истема должна обеспечивать возможность, путем настройки и добавления компонентов:</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изменения плана расчета (правил формирования расчетных величин и строк начислений);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настройки последовательности и состава документов в массиве для печати;</w:t>
      </w:r>
    </w:p>
    <w:p w:rsidR="002113AC"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настройки последовательности состояний жизненного цикла документов</w:t>
      </w:r>
      <w:r>
        <w:rPr>
          <w:rFonts w:ascii="Times New Roman" w:hAnsi="Times New Roman"/>
          <w:sz w:val="22"/>
          <w:lang w:val="ru-RU"/>
        </w:rPr>
        <w:t>;</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применения новых правил нумерации документов;</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изменения форм платежных документов и документов начисления;</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формирования дополнительных форм финансовых  документов (квитанций, актов приема передачи и т.д. отражающих информацию из документов начисления и платежных документов, как информационных объектов, в нужном формате);</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формирования новых форм реестров платежных док</w:t>
      </w:r>
      <w:r>
        <w:rPr>
          <w:sz w:val="22"/>
          <w:lang w:val="ru-RU"/>
        </w:rPr>
        <w:t>ументов и документов начисления.</w:t>
      </w:r>
    </w:p>
    <w:p w:rsidR="002113AC" w:rsidRPr="00863882" w:rsidRDefault="002113AC" w:rsidP="0066579C">
      <w:pPr>
        <w:pStyle w:val="a5"/>
        <w:shd w:val="clear" w:color="auto" w:fill="FFFFFF"/>
        <w:spacing w:line="276" w:lineRule="auto"/>
        <w:jc w:val="both"/>
        <w:rPr>
          <w:rFonts w:ascii="Times New Roman" w:hAnsi="Times New Roman"/>
          <w:sz w:val="22"/>
          <w:lang w:val="ru-RU"/>
        </w:rPr>
      </w:pP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 xml:space="preserve">Для обеспечения функционирования подсистемы должна обеспечиваться возможность интеграции со следующими внешними системами: </w:t>
      </w:r>
    </w:p>
    <w:p w:rsidR="002113AC" w:rsidRPr="00863882" w:rsidRDefault="002113AC" w:rsidP="0066579C">
      <w:pPr>
        <w:pStyle w:val="a3"/>
        <w:numPr>
          <w:ilvl w:val="0"/>
          <w:numId w:val="8"/>
        </w:numPr>
        <w:shd w:val="clear" w:color="auto" w:fill="FFFFFF"/>
        <w:spacing w:before="0" w:beforeAutospacing="0" w:after="0" w:afterAutospacing="0"/>
        <w:jc w:val="both"/>
        <w:rPr>
          <w:sz w:val="22"/>
          <w:lang w:val="ru-RU"/>
        </w:rPr>
      </w:pPr>
      <w:r w:rsidRPr="00863882">
        <w:rPr>
          <w:sz w:val="22"/>
          <w:lang w:val="ru-RU"/>
        </w:rPr>
        <w:t>системами банк-клиент для выставления платежных документов в банк.</w:t>
      </w:r>
    </w:p>
    <w:p w:rsidR="002113AC" w:rsidRPr="00863882" w:rsidRDefault="002113AC" w:rsidP="006E1A20">
      <w:pPr>
        <w:pStyle w:val="3"/>
        <w:numPr>
          <w:ilvl w:val="1"/>
          <w:numId w:val="3"/>
        </w:numPr>
        <w:rPr>
          <w:szCs w:val="27"/>
          <w:lang w:val="ru-RU"/>
        </w:rPr>
      </w:pPr>
      <w:r w:rsidRPr="00863882">
        <w:rPr>
          <w:szCs w:val="27"/>
          <w:lang w:val="ru-RU"/>
        </w:rPr>
        <w:t>Подсистема финансового учета</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Подсистема должна обеспечивать ведение информации о:</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финансовых поступлениях;</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платежах;</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xml:space="preserve">финансовых  операциях; </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записях финансового учета;</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отчетных периодах.</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Подсистема, также, должна использовать информацию о:</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платежных документах;</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документах начислений:</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счетах-фактурах по реализации;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корректировочных счетах-фактурах;</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исправленных счетах-фактурах;</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счетах на внереализационные начисления (аванс, пени, штраф).</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 xml:space="preserve">регистрация финансовых поступлений;  </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проведение финансовых операций следующих видов: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текущее начисление по сегментам начисления раздельно по видам  начислений и тарифам , в том числе внереализационным (пени);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дополнительное начисление по сегментам раздельно по видам  начислений и тарифам, в том числе внереализационным (пени, штрафы, доходы прошлых периодов);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перерасчет начислений с оформлением КСФ:</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 xml:space="preserve">в сторону увеличения с выставлением разницы новым ПД; </w:t>
      </w:r>
    </w:p>
    <w:p w:rsidR="002113AC" w:rsidRPr="00863882" w:rsidRDefault="002113AC" w:rsidP="0066579C">
      <w:pPr>
        <w:pStyle w:val="a3"/>
        <w:numPr>
          <w:ilvl w:val="0"/>
          <w:numId w:val="7"/>
        </w:numPr>
        <w:shd w:val="clear" w:color="auto" w:fill="FFFFFF"/>
        <w:spacing w:before="0" w:beforeAutospacing="0" w:after="0" w:afterAutospacing="0"/>
        <w:ind w:left="1985" w:hanging="425"/>
        <w:jc w:val="both"/>
        <w:rPr>
          <w:sz w:val="22"/>
          <w:lang w:val="ru-RU"/>
        </w:rPr>
      </w:pPr>
      <w:r w:rsidRPr="00863882">
        <w:rPr>
          <w:sz w:val="22"/>
          <w:lang w:val="ru-RU"/>
        </w:rPr>
        <w:t>в сторону  уменьшения с высвобождением оплаты;</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разнесение платежа – выделение сегментов платежа сопоставленных сегментам начисления;</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отмена платежа;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разнесение ранее отмененного платежа;</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признание долга по ранее выполненным нереализационным начислениям;</w:t>
      </w:r>
    </w:p>
    <w:p w:rsidR="002113AC"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изменение категории задолженности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списание задолженности;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возврат предоплаты;</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перенос долга на правоприемника;</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поддержка жизненного цикла финансовых операций;</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анализ  истории финансовых операций в агрегированном виде и с детализацией до уровня записей финансового учета</w:t>
      </w:r>
      <w:r>
        <w:rPr>
          <w:rFonts w:ascii="Times New Roman" w:hAnsi="Times New Roman"/>
          <w:sz w:val="22"/>
          <w:lang w:val="ru-RU"/>
        </w:rPr>
        <w:t>;</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закрытие отчетного периода с блокированием от изменений датированных этим периодом записей финансового учета</w:t>
      </w:r>
      <w:r>
        <w:rPr>
          <w:rFonts w:ascii="Times New Roman" w:hAnsi="Times New Roman"/>
          <w:sz w:val="22"/>
          <w:lang w:val="ru-RU"/>
        </w:rPr>
        <w:t>;</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импорт информации о платежах из платежных систем или банковской выписки</w:t>
      </w:r>
      <w:r>
        <w:rPr>
          <w:rFonts w:ascii="Times New Roman" w:hAnsi="Times New Roman"/>
          <w:sz w:val="22"/>
          <w:lang w:val="ru-RU"/>
        </w:rPr>
        <w:t>.</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Pr>
          <w:sz w:val="22"/>
          <w:lang w:val="ru-RU"/>
        </w:rPr>
        <w:t>Подс</w:t>
      </w:r>
      <w:r w:rsidRPr="00863882">
        <w:rPr>
          <w:sz w:val="22"/>
          <w:lang w:val="ru-RU"/>
        </w:rPr>
        <w:t>истема должна обеспечивать возможность, путем настройки и добавления компонентов:</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новых видов начисления с целью группировки в подсистеме анализа;</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новых видов финансовых операций с целью группировки в подсистеме анализа;</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новых категорий задолженности;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видов резерва по сомнительным долгам;</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правил автоматической разноски платежей;</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настройки новых форм для оперативного анализа данных финансового учета.</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Для обеспечения функционирования подсистемы должна обеспечиваться возможность интеграции со следующими внешними системами: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системами банк-клиент;</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платежными системами по загрузке финансовых поступлений.</w:t>
      </w:r>
    </w:p>
    <w:p w:rsidR="002113AC" w:rsidRPr="00863882" w:rsidRDefault="002113AC" w:rsidP="006E1A20">
      <w:pPr>
        <w:pStyle w:val="3"/>
        <w:numPr>
          <w:ilvl w:val="1"/>
          <w:numId w:val="3"/>
        </w:numPr>
        <w:rPr>
          <w:szCs w:val="27"/>
          <w:lang w:val="ru-RU"/>
        </w:rPr>
      </w:pPr>
      <w:r w:rsidRPr="00863882">
        <w:rPr>
          <w:szCs w:val="27"/>
          <w:lang w:val="ru-RU"/>
        </w:rPr>
        <w:t>Подсистема работы с дебиторской задолженностью</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дебиторской задолженности потребителей;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процессе взыскания ДЗ;</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событиях процесса взыскания ДЗ;</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документах взыскания долга;</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реестрах должников;</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заданиях пользователю;</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контактах с потребителями.</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использовать  информацию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договорах;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энергоснабжения (ЭО);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платежных документах.</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Определение задолженности по договору</w:t>
      </w:r>
      <w:r>
        <w:rPr>
          <w:rFonts w:ascii="Times New Roman" w:hAnsi="Times New Roman"/>
          <w:sz w:val="22"/>
          <w:lang w:val="ru-RU"/>
        </w:rPr>
        <w:t>;</w:t>
      </w:r>
      <w:r w:rsidRPr="00863882">
        <w:rPr>
          <w:rFonts w:ascii="Times New Roman" w:hAnsi="Times New Roman"/>
          <w:sz w:val="22"/>
          <w:lang w:val="ru-RU"/>
        </w:rPr>
        <w:t xml:space="preserve"> </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Утверждение новой задолженности для создания процесса взыскания ДЗ по заданному шаблону</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Распределение по исполнителям заданий, направленных на работу с событием</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Уведомление потребителя о задолженности</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Расчет ключевых дат для процесса взыскания ДЗ</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Создание заданий пользователю (и активация событий процесса взыскания ДЗ) на заданную дату</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Мониторинг задолженности в процессе взыскания ДЗ. Еженощный перерасчет задолженности в процессах взыскания ДЗ</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Формирование документов (служебных записок)</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Формирование реестров документов</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Работа с процессом ограничение ЭО</w:t>
      </w:r>
      <w:r>
        <w:rPr>
          <w:rFonts w:ascii="Times New Roman" w:hAnsi="Times New Roman"/>
          <w:sz w:val="22"/>
          <w:lang w:val="ru-RU"/>
        </w:rPr>
        <w:t>,</w:t>
      </w:r>
      <w:r w:rsidRPr="00863882">
        <w:rPr>
          <w:rFonts w:ascii="Times New Roman" w:hAnsi="Times New Roman"/>
          <w:sz w:val="22"/>
          <w:lang w:val="ru-RU"/>
        </w:rPr>
        <w:t xml:space="preserve"> </w:t>
      </w:r>
      <w:r>
        <w:rPr>
          <w:rFonts w:ascii="Times New Roman" w:hAnsi="Times New Roman"/>
          <w:sz w:val="22"/>
          <w:lang w:val="ru-RU"/>
        </w:rPr>
        <w:t>е</w:t>
      </w:r>
      <w:r w:rsidRPr="00863882">
        <w:rPr>
          <w:rFonts w:ascii="Times New Roman" w:hAnsi="Times New Roman"/>
          <w:sz w:val="22"/>
          <w:lang w:val="ru-RU"/>
        </w:rPr>
        <w:t>го создание и сопровождение</w:t>
      </w:r>
      <w:r>
        <w:rPr>
          <w:rFonts w:ascii="Times New Roman" w:hAnsi="Times New Roman"/>
          <w:sz w:val="22"/>
          <w:lang w:val="ru-RU"/>
        </w:rPr>
        <w:t>;</w:t>
      </w:r>
    </w:p>
    <w:p w:rsidR="002113AC"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Работа с реструктуризированной задолженностью</w:t>
      </w:r>
      <w:r>
        <w:rPr>
          <w:rFonts w:ascii="Times New Roman" w:hAnsi="Times New Roman"/>
          <w:sz w:val="22"/>
          <w:lang w:val="ru-RU"/>
        </w:rPr>
        <w:t>;</w:t>
      </w:r>
    </w:p>
    <w:p w:rsidR="002113AC" w:rsidRPr="001D74D5" w:rsidRDefault="002113AC" w:rsidP="0066579C">
      <w:pPr>
        <w:pStyle w:val="a5"/>
        <w:numPr>
          <w:ilvl w:val="0"/>
          <w:numId w:val="8"/>
        </w:numPr>
        <w:shd w:val="clear" w:color="auto" w:fill="FFFFFF"/>
        <w:jc w:val="both"/>
        <w:rPr>
          <w:rFonts w:ascii="Times New Roman" w:hAnsi="Times New Roman"/>
          <w:sz w:val="22"/>
          <w:lang w:val="ru-RU"/>
        </w:rPr>
      </w:pPr>
      <w:r w:rsidRPr="001D74D5">
        <w:rPr>
          <w:rFonts w:ascii="Times New Roman" w:hAnsi="Times New Roman"/>
          <w:sz w:val="22"/>
          <w:lang w:val="ru-RU"/>
        </w:rPr>
        <w:t>Работа с исковой задолженностью</w:t>
      </w:r>
      <w:r>
        <w:rPr>
          <w:rFonts w:ascii="Times New Roman" w:hAnsi="Times New Roman"/>
          <w:sz w:val="22"/>
          <w:lang w:val="ru-RU"/>
        </w:rPr>
        <w:t>;</w:t>
      </w:r>
    </w:p>
    <w:p w:rsidR="002113AC" w:rsidRPr="001D74D5" w:rsidRDefault="002113AC" w:rsidP="0066579C">
      <w:pPr>
        <w:pStyle w:val="a5"/>
        <w:numPr>
          <w:ilvl w:val="0"/>
          <w:numId w:val="8"/>
        </w:numPr>
        <w:shd w:val="clear" w:color="auto" w:fill="FFFFFF"/>
        <w:jc w:val="both"/>
        <w:rPr>
          <w:rFonts w:ascii="Times New Roman" w:hAnsi="Times New Roman"/>
          <w:sz w:val="22"/>
          <w:lang w:val="ru-RU"/>
        </w:rPr>
      </w:pPr>
      <w:r w:rsidRPr="001D74D5">
        <w:rPr>
          <w:rFonts w:ascii="Times New Roman" w:hAnsi="Times New Roman"/>
          <w:sz w:val="22"/>
          <w:lang w:val="ru-RU"/>
        </w:rPr>
        <w:t>Работа с мораторной задолженностью</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1D74D5">
        <w:rPr>
          <w:rFonts w:ascii="Times New Roman" w:hAnsi="Times New Roman"/>
          <w:sz w:val="22"/>
          <w:lang w:val="ru-RU"/>
        </w:rPr>
        <w:t>Автоматическое завершение процессов взыскания ДЗ при погашении задолженности</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Ведение протокола по всем процессам взыскания ДЗ</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Использование отсрочки платежа</w:t>
      </w:r>
      <w:r>
        <w:rPr>
          <w:rFonts w:ascii="Times New Roman" w:hAnsi="Times New Roman"/>
          <w:sz w:val="22"/>
          <w:lang w:val="ru-RU"/>
        </w:rPr>
        <w:t>;</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Использование дополнительных отчетов</w:t>
      </w:r>
      <w:r>
        <w:rPr>
          <w:rFonts w:ascii="Times New Roman" w:hAnsi="Times New Roman"/>
          <w:sz w:val="22"/>
          <w:lang w:val="ru-RU"/>
        </w:rPr>
        <w:t>.</w:t>
      </w:r>
    </w:p>
    <w:p w:rsidR="002113AC" w:rsidRPr="00863882" w:rsidRDefault="002113AC" w:rsidP="002113AC">
      <w:pPr>
        <w:pStyle w:val="a3"/>
        <w:shd w:val="clear" w:color="auto" w:fill="FFFFFF"/>
        <w:spacing w:after="150" w:afterAutospacing="0" w:line="260" w:lineRule="atLeast"/>
        <w:ind w:firstLine="567"/>
        <w:rPr>
          <w:sz w:val="22"/>
          <w:lang w:val="ru-RU"/>
        </w:rPr>
      </w:pPr>
      <w:r>
        <w:rPr>
          <w:sz w:val="22"/>
          <w:lang w:val="ru-RU"/>
        </w:rPr>
        <w:t>Подс</w:t>
      </w:r>
      <w:r w:rsidRPr="00863882">
        <w:rPr>
          <w:sz w:val="22"/>
          <w:lang w:val="ru-RU"/>
        </w:rPr>
        <w:t>истема должна обеспечивать возможность, путем  настройки и добавления компонентов:</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Конфигурирования шаблонов процесса взыскания ДЗ;</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Создания новых типов события для процессов взыскания ДЗ;</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Конфигурирования связей между событиями;</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 xml:space="preserve">Конфигурирования алгоритмов для автоматического выбора дочерних событий; </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Настройки алгоритмов для расчета ключевых дат;</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Настройки форм документов;</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Настройки реестров;</w:t>
      </w:r>
    </w:p>
    <w:p w:rsidR="002113AC" w:rsidRPr="00D97FC9" w:rsidRDefault="002113AC" w:rsidP="006E1A20">
      <w:pPr>
        <w:pStyle w:val="a5"/>
        <w:numPr>
          <w:ilvl w:val="0"/>
          <w:numId w:val="8"/>
        </w:numPr>
        <w:shd w:val="clear" w:color="auto" w:fill="FFFFFF"/>
        <w:spacing w:line="276" w:lineRule="auto"/>
        <w:rPr>
          <w:rFonts w:ascii="Times New Roman" w:hAnsi="Times New Roman"/>
          <w:sz w:val="22"/>
          <w:lang w:val="ru-RU"/>
        </w:rPr>
      </w:pPr>
      <w:r w:rsidRPr="00D97FC9">
        <w:rPr>
          <w:rFonts w:ascii="Times New Roman" w:hAnsi="Times New Roman"/>
          <w:sz w:val="22"/>
          <w:lang w:val="ru-RU"/>
        </w:rPr>
        <w:t>Создания дополнительных отчетов.</w:t>
      </w:r>
    </w:p>
    <w:p w:rsidR="002113AC" w:rsidRPr="00863882" w:rsidRDefault="002113AC" w:rsidP="002113AC">
      <w:pPr>
        <w:pStyle w:val="a5"/>
        <w:rPr>
          <w:b/>
          <w:lang w:val="ru-RU"/>
        </w:rPr>
      </w:pPr>
    </w:p>
    <w:p w:rsidR="002113AC" w:rsidRPr="00863882" w:rsidRDefault="002113AC" w:rsidP="006E1A20">
      <w:pPr>
        <w:pStyle w:val="3"/>
        <w:numPr>
          <w:ilvl w:val="1"/>
          <w:numId w:val="3"/>
        </w:numPr>
        <w:rPr>
          <w:szCs w:val="27"/>
          <w:lang w:val="ru-RU"/>
        </w:rPr>
      </w:pPr>
      <w:r w:rsidRPr="00863882">
        <w:rPr>
          <w:szCs w:val="27"/>
          <w:lang w:val="ru-RU"/>
        </w:rPr>
        <w:t>Подсистема работы с сетевыми организациями</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объектах электрохозяйства (ОЭХ);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фидерах;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компонентах ОЭХ;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топологии сети;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группах ограничения;</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значениях ограничений по мощности;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значениях ограничений по энергии;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графиках ограничений;</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отключаемых присоединениях;</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отключаемых на присоединениях мощности;</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способах отключения присоединения;</w:t>
      </w:r>
    </w:p>
    <w:p w:rsidR="002113AC" w:rsidRPr="00863882" w:rsidRDefault="002113AC" w:rsidP="006E1A20">
      <w:pPr>
        <w:pStyle w:val="a5"/>
        <w:numPr>
          <w:ilvl w:val="0"/>
          <w:numId w:val="8"/>
        </w:numPr>
        <w:shd w:val="clear" w:color="auto" w:fill="FFFFFF"/>
        <w:spacing w:line="276" w:lineRule="auto"/>
        <w:rPr>
          <w:rFonts w:ascii="Times New Roman" w:hAnsi="Times New Roman"/>
          <w:sz w:val="22"/>
          <w:lang w:val="ru-RU"/>
        </w:rPr>
      </w:pPr>
      <w:r w:rsidRPr="00863882">
        <w:rPr>
          <w:rFonts w:ascii="Times New Roman" w:hAnsi="Times New Roman"/>
          <w:sz w:val="22"/>
          <w:lang w:val="ru-RU"/>
        </w:rPr>
        <w:t>графиках отключений.</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ведение в системе объектов сетевого электрохозяйства (ОЭХ) и фидеров:</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общих характеристик ОЭХ;</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информации о потребителе-собственнике;</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информации о принадлежности к районам энергосистемы (ЭС);</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информации о составе  компонентов конкретного ОЭХ.</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построение топологии электросети: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ввод/редактирование состава присоединенных к ОЭХ фидерам и их характеристик;</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формирование связи конкретного ОЭХ с ОЭХ, являющемся для него Источником, с привязкой к фидеру и указанием типа связи (входящие связи);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формирование связи конкретного ОЭХ с ОЭХ, являющемся для него Приемником, с привязкой к фидеру и указанием типа связи (исходящие связи);</w:t>
      </w:r>
    </w:p>
    <w:p w:rsidR="002113AC" w:rsidRPr="00863882" w:rsidRDefault="002113AC" w:rsidP="0066579C">
      <w:pPr>
        <w:pStyle w:val="a3"/>
        <w:numPr>
          <w:ilvl w:val="0"/>
          <w:numId w:val="10"/>
        </w:numPr>
        <w:shd w:val="clear" w:color="auto" w:fill="FFFFFF"/>
        <w:spacing w:before="0" w:beforeAutospacing="0" w:after="0" w:afterAutospacing="0"/>
        <w:jc w:val="both"/>
        <w:rPr>
          <w:sz w:val="22"/>
          <w:lang w:val="ru-RU"/>
        </w:rPr>
      </w:pPr>
      <w:r w:rsidRPr="00863882">
        <w:rPr>
          <w:sz w:val="22"/>
          <w:lang w:val="ru-RU"/>
        </w:rPr>
        <w:t>формирование связей конкретного ОЭХ с его компонентами и фидерами (внутренние связи).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получение перечня потребителей, получающих энергию через конкретный ОЭХ.</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фиксация задания от Сетевой организации на общий объем отключаемой мощности;</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определение состава ЭО, подлежащих отключению;</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расчет отключаемой на ЭО мощности и способа отключения;</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формирование списка ЭО, подлежащих отключению;</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863882">
        <w:rPr>
          <w:rFonts w:ascii="Times New Roman" w:hAnsi="Times New Roman"/>
          <w:sz w:val="22"/>
          <w:lang w:val="ru-RU"/>
        </w:rPr>
        <w:t>сопровождение Графика отключений.</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Pr>
          <w:rFonts w:ascii="Times New Roman" w:hAnsi="Times New Roman"/>
          <w:sz w:val="22"/>
          <w:lang w:val="ru-RU"/>
        </w:rPr>
        <w:t>ф</w:t>
      </w:r>
      <w:r w:rsidRPr="00863882">
        <w:rPr>
          <w:rFonts w:ascii="Times New Roman" w:hAnsi="Times New Roman"/>
          <w:sz w:val="22"/>
          <w:lang w:val="ru-RU"/>
        </w:rPr>
        <w:t>ормирование графиков ограничения и отключения;</w:t>
      </w:r>
    </w:p>
    <w:p w:rsidR="002113AC" w:rsidRPr="00863882" w:rsidRDefault="002113AC" w:rsidP="0066579C">
      <w:pPr>
        <w:pStyle w:val="a5"/>
        <w:numPr>
          <w:ilvl w:val="0"/>
          <w:numId w:val="8"/>
        </w:numPr>
        <w:shd w:val="clear" w:color="auto" w:fill="FFFFFF"/>
        <w:spacing w:line="276" w:lineRule="auto"/>
        <w:jc w:val="both"/>
        <w:rPr>
          <w:rFonts w:ascii="Times New Roman" w:hAnsi="Times New Roman"/>
          <w:sz w:val="22"/>
          <w:lang w:val="ru-RU"/>
        </w:rPr>
      </w:pPr>
      <w:r>
        <w:rPr>
          <w:rFonts w:ascii="Times New Roman" w:hAnsi="Times New Roman"/>
          <w:sz w:val="22"/>
          <w:lang w:val="ru-RU"/>
        </w:rPr>
        <w:t>в</w:t>
      </w:r>
      <w:r w:rsidRPr="00863882">
        <w:rPr>
          <w:rFonts w:ascii="Times New Roman" w:hAnsi="Times New Roman"/>
          <w:sz w:val="22"/>
          <w:lang w:val="ru-RU"/>
        </w:rPr>
        <w:t>едение справочников ОЭХ.</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Pr>
          <w:sz w:val="22"/>
          <w:lang w:val="ru-RU"/>
        </w:rPr>
        <w:t>Под</w:t>
      </w:r>
      <w:r w:rsidRPr="00863882">
        <w:rPr>
          <w:sz w:val="22"/>
          <w:lang w:val="ru-RU"/>
        </w:rPr>
        <w:t>истема должна обеспечивать возможность, путем настройки и добавления компонентов:</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Добавление новых характеристик ОЭХ;</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Изменение алгоритма расчета отключаемой мощности;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Добавление новых характеристик графика отключения ЭО;</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Настройка перечисляемых характеристик (способ отключения);</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Изменение алгоритма расчета значений ограничений по  мощности и энергии;</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Разработка новых поисковых и аналитических экранных форм.</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 xml:space="preserve">Для обеспечения функционирования подсистемы должна обеспечиваться возможность интеграции со следующими внешними системами:  </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Информационные системы сетевых организаций.</w:t>
      </w:r>
    </w:p>
    <w:p w:rsidR="002113AC" w:rsidRPr="00D97FC9" w:rsidRDefault="002113AC" w:rsidP="002113AC">
      <w:pPr>
        <w:pStyle w:val="a5"/>
        <w:shd w:val="clear" w:color="auto" w:fill="FFFFFF"/>
        <w:spacing w:line="276" w:lineRule="auto"/>
        <w:rPr>
          <w:rFonts w:ascii="Times New Roman" w:hAnsi="Times New Roman"/>
          <w:sz w:val="22"/>
          <w:lang w:val="ru-RU"/>
        </w:rPr>
      </w:pPr>
    </w:p>
    <w:p w:rsidR="002113AC" w:rsidRPr="00863882" w:rsidRDefault="002113AC" w:rsidP="006E1A20">
      <w:pPr>
        <w:pStyle w:val="3"/>
        <w:numPr>
          <w:ilvl w:val="1"/>
          <w:numId w:val="3"/>
        </w:numPr>
        <w:rPr>
          <w:szCs w:val="27"/>
          <w:lang w:val="ru-RU"/>
        </w:rPr>
      </w:pPr>
      <w:r w:rsidRPr="00863882">
        <w:rPr>
          <w:szCs w:val="27"/>
          <w:lang w:val="ru-RU"/>
        </w:rPr>
        <w:t xml:space="preserve"> Информационно-аналитическая подсистема</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Информационно-аналитическая подсистема должна состоять из следующих модулей:</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Модуль сбора и обработки данных;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Модуль интеграции и трансформации данных;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Модуль хранения данных (Хранилище данных);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Модуль отчетности.</w:t>
      </w:r>
    </w:p>
    <w:p w:rsidR="002113AC" w:rsidRPr="00863882" w:rsidRDefault="002113AC" w:rsidP="002113AC">
      <w:pPr>
        <w:tabs>
          <w:tab w:val="num" w:pos="360"/>
        </w:tabs>
        <w:spacing w:before="240" w:after="0"/>
        <w:ind w:firstLine="709"/>
        <w:jc w:val="both"/>
        <w:rPr>
          <w:rFonts w:ascii="Times New Roman" w:hAnsi="Times New Roman"/>
        </w:rPr>
      </w:pPr>
      <w:r w:rsidRPr="00863882">
        <w:rPr>
          <w:rFonts w:ascii="Times New Roman" w:hAnsi="Times New Roman"/>
          <w:u w:val="single"/>
        </w:rPr>
        <w:t>Модуль сбора и обработки данных</w:t>
      </w:r>
      <w:r w:rsidRPr="00863882">
        <w:rPr>
          <w:rFonts w:ascii="Times New Roman" w:hAnsi="Times New Roman"/>
        </w:rPr>
        <w:t xml:space="preserve">  автоматизирует процессы сбора данных из систем источников и их загрузки в область временного хранения для очистки и трансформации.</w:t>
      </w:r>
    </w:p>
    <w:p w:rsidR="002113AC" w:rsidRPr="00863882" w:rsidRDefault="002113AC" w:rsidP="002113AC">
      <w:pPr>
        <w:tabs>
          <w:tab w:val="num" w:pos="360"/>
        </w:tabs>
        <w:spacing w:before="240" w:after="0"/>
        <w:ind w:firstLine="709"/>
        <w:jc w:val="both"/>
        <w:rPr>
          <w:rFonts w:ascii="Times New Roman" w:hAnsi="Times New Roman"/>
        </w:rPr>
      </w:pPr>
      <w:r w:rsidRPr="00863882">
        <w:rPr>
          <w:rFonts w:ascii="Times New Roman" w:hAnsi="Times New Roman"/>
        </w:rPr>
        <w:t xml:space="preserve">В качестве источников информации для Модуля сбора и обработки данных должны использоваться интерфейсные представления над объектами базы данных транзакционных подсистем, файловые хранилища. </w:t>
      </w:r>
    </w:p>
    <w:p w:rsidR="002113AC" w:rsidRPr="00863882" w:rsidRDefault="002113AC" w:rsidP="002113AC">
      <w:pPr>
        <w:tabs>
          <w:tab w:val="num" w:pos="360"/>
        </w:tabs>
        <w:spacing w:before="240" w:after="0"/>
        <w:ind w:firstLine="709"/>
        <w:jc w:val="both"/>
        <w:rPr>
          <w:rFonts w:ascii="Times New Roman" w:hAnsi="Times New Roman"/>
        </w:rPr>
      </w:pPr>
      <w:r w:rsidRPr="00863882">
        <w:rPr>
          <w:rFonts w:ascii="Times New Roman" w:hAnsi="Times New Roman"/>
        </w:rPr>
        <w:t>Модуль сбора и обработки данных должен быть реализован на основе программного продукта Oracle Data Integrator и других технологий Oracle и соответствовать требованиям по обеспечению информационной безопасности.</w:t>
      </w:r>
    </w:p>
    <w:p w:rsidR="002113AC" w:rsidRPr="00863882" w:rsidRDefault="002113AC" w:rsidP="0066579C">
      <w:pPr>
        <w:tabs>
          <w:tab w:val="num" w:pos="360"/>
        </w:tabs>
        <w:spacing w:before="240" w:after="0" w:line="360" w:lineRule="auto"/>
        <w:ind w:firstLine="709"/>
        <w:jc w:val="both"/>
        <w:rPr>
          <w:rFonts w:ascii="Times New Roman" w:hAnsi="Times New Roman"/>
        </w:rPr>
      </w:pPr>
      <w:r w:rsidRPr="00863882">
        <w:rPr>
          <w:rFonts w:ascii="Times New Roman" w:hAnsi="Times New Roman"/>
        </w:rPr>
        <w:t>Модуль сбора и обработки данных должен обеспечивать выполнение следующих задач:</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получение данных и их передачу в Модуль интеграции и трансформации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сохранение данных, поступающих из систем-источников, до завершения процесса сбора и доставки данных согласно графику;</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протоколирование событий, происходящих в процессе сбора и передачи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 xml:space="preserve">возможность получения данных от дополнительных систем-источников; </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обработка нештатных ситуаций.</w:t>
      </w:r>
    </w:p>
    <w:p w:rsidR="002113AC" w:rsidRPr="00863882" w:rsidRDefault="002113AC" w:rsidP="0066579C">
      <w:pPr>
        <w:tabs>
          <w:tab w:val="num" w:pos="360"/>
        </w:tabs>
        <w:spacing w:before="240" w:after="0" w:line="360" w:lineRule="auto"/>
        <w:ind w:firstLine="709"/>
        <w:jc w:val="both"/>
        <w:rPr>
          <w:rFonts w:ascii="Times New Roman" w:hAnsi="Times New Roman"/>
        </w:rPr>
      </w:pPr>
      <w:r w:rsidRPr="00863882">
        <w:rPr>
          <w:rFonts w:ascii="Times New Roman" w:hAnsi="Times New Roman"/>
          <w:u w:val="single"/>
        </w:rPr>
        <w:t>Модуль интеграции и трансформации данных</w:t>
      </w:r>
      <w:r w:rsidRPr="00863882">
        <w:rPr>
          <w:rFonts w:ascii="Times New Roman" w:hAnsi="Times New Roman"/>
        </w:rPr>
        <w:t xml:space="preserve"> должен обеспечивать выполнение следующих задач:</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 xml:space="preserve">очистка и преобразование извлеченных данных в области временного хранения данных; </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загрузка данных в хранилище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контроль результатов сбора и загрузки данных.</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Архитектура Модуля интеграции и трансформации данных должна обеспечивать возможность расширения состава данных, поступающих из Модуля сбора и обработки данных.</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интеграции и трансформации данных должен обеспечивать информационное взаимодействие с Модулем сбора и обработки данных и хранилищем данных.</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Для решения перечисленных задач Модуль интеграции и трансформации данных должен выполнять следующие функции:</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контроль целостности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преобразование данных к структурам модели Хранилища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определение и фиксация ошибочных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транспортировка данных из области временного хранения в Хранилище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ведение журналов обработки и загрузки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извещение администратора о нештатных ситуациях в процессе работы подсистемы;</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архивация и очистка журналов.</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u w:val="single"/>
        </w:rPr>
        <w:t>Модуль хранения данных</w:t>
      </w:r>
      <w:r w:rsidRPr="00863882">
        <w:rPr>
          <w:rFonts w:ascii="Times New Roman" w:hAnsi="Times New Roman"/>
        </w:rPr>
        <w:t xml:space="preserve"> должен быть реализован на основе технологии создания хранилищ данных с использованием СУБД Oracle. </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Структура Хранилища данных должна строиться на основе реляционной модели данных, подразумевающей выделение отдельных измерений и фактов в разрезе измерений.</w:t>
      </w:r>
    </w:p>
    <w:p w:rsidR="002113AC" w:rsidRPr="00863882" w:rsidRDefault="002113AC" w:rsidP="0066579C">
      <w:pPr>
        <w:tabs>
          <w:tab w:val="num" w:pos="360"/>
        </w:tabs>
        <w:spacing w:before="240" w:after="0" w:line="360" w:lineRule="auto"/>
        <w:ind w:firstLine="709"/>
        <w:jc w:val="both"/>
        <w:rPr>
          <w:rFonts w:ascii="Times New Roman" w:hAnsi="Times New Roman"/>
        </w:rPr>
      </w:pPr>
      <w:r w:rsidRPr="00863882">
        <w:rPr>
          <w:rFonts w:ascii="Times New Roman" w:hAnsi="Times New Roman"/>
        </w:rPr>
        <w:t>Модуль хранения данных должен обеспечивать:</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хранение агрегированных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хранение значений аналитических показателей;</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 xml:space="preserve">возможность обновления данных в Хранилище данных по требованию и по графику; </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хранение значений справочников, словарей и метаданных, необходимых для функционирования Информационно-аналитической подсистемы;</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доступ к хранимым данным;</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возможность контроля качества данных в Хранилище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протоколирование действий по загрузке, хранению и обработке данных в Хранилище данных;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 xml:space="preserve">сохранность данных в случае НШС и их восстановление в случае необходимости; </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долговременное хранение конфигурационной и операционной информации.</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быть реализован на платформе Oracle Business Intelligence Enterprise Edition. Доступ к функциям модуля должен осуществляться через веб-браузер.</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предоставлять сервисы по формированию отчетов пользователем и автоматическое формирование по заранее подготовленному графику.</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возможность формирования отчетов в сроки, установленных нормативными актами компании.</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В рамках модуля должны быть реализованы преднастроенные аналитические и регламентированные отчеты.</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В рамках формирования аналитических отчетов Модуль отчетности должен обеспечивать выполнение следующих функций:</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получение данных из хранилища данных и формирование на их основе необходимых пользователям регламентированных отчетов;</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формирование параметризированных отчетов на основе значений параметров, переданных пользователем;</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автоматизированное создание произвольных форм отчетности средствами встроенного дизайнера формирования отчетов самостоятельно пользователями без необходимости использования специализированых языков и алгоритмов;</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настройка детализации данных в отчетах, перехода от детализированных данных к агрегированным показателям и формирование различных срезов данных (например: по времени, учреждениям, в том числе и за определенный период времени); степень детализации данных должна быть определена на этапе проектирования;</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выгрузка сформированных отчетов в форматы: DOC, DOCX, XLS, XLSX, PDF.</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построение интерактивных отчетов;</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построение отчетов в реальном времени с помощью интерфейса drag&amp;drop;</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построение отчетов по расписанию;</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задание массовой рассылки отчетов по электронной почте;</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предоставление интерактивных средств визуализации: таблиц, диаграмм (столбчатые, линейные, круговые и др.), индикаторов выполнения, динамических графиков и механизмов их сопоставления;</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предоставление математических функций при работе с данными, а именно базовые, строковые и статистические;</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создание вычисляемых столбцов (показателей) на основании существующих показателей;</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сохранение отчетов, срезов данных и параметров фильтрации.</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 xml:space="preserve">Модуль отчетности должен обеспечивать возможность восстановления после НШС. </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собирать статистику о запросах пользователей.</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протоколировать все запросы пользователей.</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Модуль отчетности должен обеспечивать сбор информации о востребованности различных видов показателей и отчетов.</w:t>
      </w:r>
    </w:p>
    <w:p w:rsidR="002113AC" w:rsidRPr="00863882" w:rsidRDefault="002113AC" w:rsidP="0066579C">
      <w:pPr>
        <w:tabs>
          <w:tab w:val="num" w:pos="360"/>
        </w:tabs>
        <w:spacing w:before="240" w:after="0"/>
        <w:ind w:firstLine="709"/>
        <w:jc w:val="both"/>
        <w:rPr>
          <w:rFonts w:ascii="Times New Roman" w:hAnsi="Times New Roman"/>
        </w:rPr>
      </w:pPr>
      <w:r w:rsidRPr="00863882">
        <w:rPr>
          <w:rFonts w:ascii="Times New Roman" w:hAnsi="Times New Roman"/>
        </w:rPr>
        <w:t xml:space="preserve">Модуль отчетности должен реализовывать функции разграничения доступа, публикации и доставки отчетов конечным пользователям подсистемы. </w:t>
      </w:r>
    </w:p>
    <w:p w:rsidR="002113AC" w:rsidRPr="00863882" w:rsidRDefault="002113AC" w:rsidP="006E1A20">
      <w:pPr>
        <w:pStyle w:val="3"/>
        <w:numPr>
          <w:ilvl w:val="1"/>
          <w:numId w:val="3"/>
        </w:numPr>
        <w:rPr>
          <w:szCs w:val="27"/>
          <w:lang w:val="ru-RU"/>
        </w:rPr>
      </w:pPr>
      <w:r w:rsidRPr="00863882">
        <w:rPr>
          <w:szCs w:val="27"/>
          <w:lang w:val="ru-RU"/>
        </w:rPr>
        <w:t>Подсистема  администрирования</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ведение информации о:</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пользователях системы;</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группах  пользователей;</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ролях;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функциях системы;</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заданиях;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организационной структуре (компаниях (ЭСК)|/ структурных подразделениях);</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группах доступа.</w:t>
      </w:r>
    </w:p>
    <w:p w:rsidR="002113AC" w:rsidRPr="00863882" w:rsidRDefault="002113AC" w:rsidP="0066579C">
      <w:pPr>
        <w:pStyle w:val="a3"/>
        <w:shd w:val="clear" w:color="auto" w:fill="FFFFFF"/>
        <w:spacing w:after="150" w:afterAutospacing="0" w:line="260" w:lineRule="atLeast"/>
        <w:ind w:firstLine="567"/>
        <w:jc w:val="both"/>
        <w:rPr>
          <w:sz w:val="22"/>
          <w:lang w:val="ru-RU"/>
        </w:rPr>
      </w:pPr>
      <w:r w:rsidRPr="00863882">
        <w:rPr>
          <w:sz w:val="22"/>
          <w:lang w:val="ru-RU"/>
        </w:rPr>
        <w:t>Подсистема, также, должна использовать информацию о:</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договорах;</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справочниках.</w:t>
      </w:r>
    </w:p>
    <w:p w:rsidR="002113AC" w:rsidRPr="00D97FC9" w:rsidRDefault="002113AC" w:rsidP="0066579C">
      <w:pPr>
        <w:pStyle w:val="a3"/>
        <w:shd w:val="clear" w:color="auto" w:fill="FFFFFF"/>
        <w:spacing w:after="150" w:afterAutospacing="0" w:line="260" w:lineRule="atLeast"/>
        <w:ind w:firstLine="567"/>
        <w:jc w:val="both"/>
        <w:rPr>
          <w:sz w:val="22"/>
          <w:lang w:val="ru-RU"/>
        </w:rPr>
      </w:pPr>
      <w:r w:rsidRPr="00D97FC9">
        <w:rPr>
          <w:sz w:val="22"/>
          <w:lang w:val="ru-RU"/>
        </w:rPr>
        <w:t>Подсистема должна обеспечивать выполнение следующих функций:</w:t>
      </w:r>
    </w:p>
    <w:p w:rsidR="002113AC" w:rsidRPr="00863882"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ведение ролей и пользователей Системы;</w:t>
      </w:r>
    </w:p>
    <w:p w:rsidR="002113AC" w:rsidRDefault="002113AC" w:rsidP="0066579C">
      <w:pPr>
        <w:pStyle w:val="a5"/>
        <w:numPr>
          <w:ilvl w:val="0"/>
          <w:numId w:val="8"/>
        </w:numPr>
        <w:shd w:val="clear" w:color="auto" w:fill="FFFFFF"/>
        <w:tabs>
          <w:tab w:val="num" w:pos="360"/>
        </w:tabs>
        <w:spacing w:line="276" w:lineRule="auto"/>
        <w:jc w:val="both"/>
        <w:rPr>
          <w:rFonts w:ascii="Times New Roman" w:hAnsi="Times New Roman"/>
          <w:sz w:val="22"/>
          <w:lang w:val="ru-RU"/>
        </w:rPr>
      </w:pPr>
      <w:r w:rsidRPr="00863882">
        <w:rPr>
          <w:rFonts w:ascii="Times New Roman" w:hAnsi="Times New Roman"/>
          <w:sz w:val="22"/>
          <w:lang w:val="ru-RU"/>
        </w:rPr>
        <w:t>определение прав доступа пользователей на уровне структурных  подразделений и пользователей</w:t>
      </w:r>
      <w:r>
        <w:rPr>
          <w:rFonts w:ascii="Times New Roman" w:hAnsi="Times New Roman"/>
          <w:sz w:val="22"/>
          <w:lang w:val="ru-RU"/>
        </w:rPr>
        <w:t>;</w:t>
      </w:r>
    </w:p>
    <w:p w:rsidR="002113AC" w:rsidRPr="000B71F6" w:rsidRDefault="002113AC" w:rsidP="0066579C">
      <w:pPr>
        <w:pStyle w:val="a5"/>
        <w:numPr>
          <w:ilvl w:val="0"/>
          <w:numId w:val="8"/>
        </w:numPr>
        <w:shd w:val="clear" w:color="auto" w:fill="FFFFFF"/>
        <w:jc w:val="both"/>
        <w:rPr>
          <w:rFonts w:ascii="Times New Roman" w:hAnsi="Times New Roman"/>
          <w:sz w:val="22"/>
          <w:lang w:val="ru-RU"/>
        </w:rPr>
      </w:pPr>
      <w:r w:rsidRPr="000B71F6">
        <w:rPr>
          <w:rFonts w:ascii="Times New Roman" w:hAnsi="Times New Roman"/>
          <w:sz w:val="22"/>
          <w:lang w:val="ru-RU"/>
        </w:rPr>
        <w:t xml:space="preserve">централизованный мониторинг действий пользователей; </w:t>
      </w:r>
    </w:p>
    <w:p w:rsidR="002113AC" w:rsidRPr="000B71F6" w:rsidRDefault="002113AC" w:rsidP="0066579C">
      <w:pPr>
        <w:pStyle w:val="a5"/>
        <w:numPr>
          <w:ilvl w:val="0"/>
          <w:numId w:val="8"/>
        </w:numPr>
        <w:shd w:val="clear" w:color="auto" w:fill="FFFFFF"/>
        <w:jc w:val="both"/>
        <w:rPr>
          <w:rFonts w:ascii="Times New Roman" w:hAnsi="Times New Roman"/>
          <w:sz w:val="22"/>
          <w:lang w:val="ru-RU"/>
        </w:rPr>
      </w:pPr>
      <w:r w:rsidRPr="000B71F6">
        <w:rPr>
          <w:rFonts w:ascii="Times New Roman" w:hAnsi="Times New Roman"/>
          <w:sz w:val="22"/>
          <w:lang w:val="ru-RU"/>
        </w:rPr>
        <w:t>учет заданий на выполнение основных технологических операций;</w:t>
      </w:r>
    </w:p>
    <w:p w:rsidR="002113AC" w:rsidRPr="000B71F6" w:rsidRDefault="002113AC" w:rsidP="0066579C">
      <w:pPr>
        <w:pStyle w:val="a5"/>
        <w:numPr>
          <w:ilvl w:val="0"/>
          <w:numId w:val="8"/>
        </w:numPr>
        <w:shd w:val="clear" w:color="auto" w:fill="FFFFFF"/>
        <w:jc w:val="both"/>
        <w:rPr>
          <w:rFonts w:ascii="Times New Roman" w:hAnsi="Times New Roman"/>
          <w:sz w:val="22"/>
          <w:lang w:val="ru-RU"/>
        </w:rPr>
      </w:pPr>
      <w:r w:rsidRPr="000B71F6">
        <w:rPr>
          <w:rFonts w:ascii="Times New Roman" w:hAnsi="Times New Roman"/>
          <w:sz w:val="22"/>
          <w:lang w:val="ru-RU"/>
        </w:rPr>
        <w:t>учет инцидентов (в том числе связанных с системными сообщениями об ошибках)  и заданий по их устранению;</w:t>
      </w:r>
    </w:p>
    <w:p w:rsidR="00682E78" w:rsidRPr="00682E78"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0B71F6">
        <w:rPr>
          <w:rFonts w:ascii="Times New Roman" w:hAnsi="Times New Roman"/>
          <w:sz w:val="22"/>
          <w:lang w:val="ru-RU"/>
        </w:rPr>
        <w:t>учет требований к настройке функциональности и заданий по их реализации.</w:t>
      </w:r>
      <w:r w:rsidR="00682E78" w:rsidRPr="00682E78">
        <w:rPr>
          <w:rFonts w:ascii="Times New Roman" w:hAnsi="Times New Roman"/>
          <w:sz w:val="22"/>
          <w:lang w:val="ru-RU"/>
        </w:rPr>
        <w:t xml:space="preserve"> </w:t>
      </w:r>
    </w:p>
    <w:p w:rsidR="00682E78" w:rsidRPr="00D97FC9" w:rsidRDefault="00682E78" w:rsidP="0066579C">
      <w:pPr>
        <w:pStyle w:val="a5"/>
        <w:numPr>
          <w:ilvl w:val="0"/>
          <w:numId w:val="8"/>
        </w:numPr>
        <w:shd w:val="clear" w:color="auto" w:fill="FFFFFF"/>
        <w:spacing w:line="276" w:lineRule="auto"/>
        <w:jc w:val="both"/>
        <w:rPr>
          <w:rFonts w:ascii="Times New Roman" w:hAnsi="Times New Roman"/>
          <w:sz w:val="22"/>
          <w:lang w:val="ru-RU"/>
        </w:rPr>
      </w:pPr>
      <w:r>
        <w:rPr>
          <w:rFonts w:ascii="Times New Roman" w:hAnsi="Times New Roman"/>
          <w:sz w:val="22"/>
          <w:lang w:val="ru-RU"/>
        </w:rPr>
        <w:t xml:space="preserve">ведение НСИ </w:t>
      </w:r>
      <w:r w:rsidRPr="00D97FC9">
        <w:rPr>
          <w:rFonts w:ascii="Times New Roman" w:hAnsi="Times New Roman"/>
          <w:sz w:val="22"/>
          <w:lang w:val="ru-RU"/>
        </w:rPr>
        <w:t>в интерактивном и массовом режиме</w:t>
      </w:r>
      <w:r>
        <w:rPr>
          <w:rFonts w:ascii="Times New Roman" w:hAnsi="Times New Roman"/>
          <w:sz w:val="22"/>
          <w:lang w:val="ru-RU"/>
        </w:rPr>
        <w:t>.</w:t>
      </w:r>
      <w:r w:rsidRPr="00D97FC9">
        <w:rPr>
          <w:rFonts w:ascii="Times New Roman" w:hAnsi="Times New Roman"/>
          <w:sz w:val="22"/>
          <w:lang w:val="ru-RU"/>
        </w:rPr>
        <w:t xml:space="preserve"> </w:t>
      </w:r>
    </w:p>
    <w:p w:rsidR="002113AC" w:rsidRPr="00863882" w:rsidRDefault="002113AC" w:rsidP="00682E78">
      <w:pPr>
        <w:pStyle w:val="a5"/>
        <w:shd w:val="clear" w:color="auto" w:fill="FFFFFF"/>
        <w:spacing w:line="276" w:lineRule="auto"/>
        <w:rPr>
          <w:rFonts w:ascii="Times New Roman" w:hAnsi="Times New Roman"/>
          <w:sz w:val="22"/>
          <w:lang w:val="ru-RU"/>
        </w:rPr>
      </w:pPr>
    </w:p>
    <w:p w:rsidR="002113AC" w:rsidRPr="00863882" w:rsidRDefault="002113AC" w:rsidP="006E1A20">
      <w:pPr>
        <w:pStyle w:val="3"/>
        <w:numPr>
          <w:ilvl w:val="1"/>
          <w:numId w:val="3"/>
        </w:numPr>
        <w:rPr>
          <w:szCs w:val="27"/>
          <w:lang w:val="ru-RU"/>
        </w:rPr>
      </w:pPr>
      <w:r w:rsidRPr="00863882">
        <w:rPr>
          <w:szCs w:val="27"/>
          <w:lang w:val="ru-RU"/>
        </w:rPr>
        <w:t xml:space="preserve">Подсистема миграции данных </w:t>
      </w:r>
    </w:p>
    <w:p w:rsidR="002113AC" w:rsidRPr="00863882" w:rsidRDefault="002113AC" w:rsidP="002113AC">
      <w:pPr>
        <w:pStyle w:val="a3"/>
        <w:shd w:val="clear" w:color="auto" w:fill="FFFFFF"/>
        <w:spacing w:after="150" w:afterAutospacing="0" w:line="260" w:lineRule="atLeast"/>
        <w:ind w:firstLine="567"/>
        <w:rPr>
          <w:sz w:val="22"/>
          <w:lang w:val="ru-RU"/>
        </w:rPr>
      </w:pPr>
      <w:r w:rsidRPr="00863882">
        <w:rPr>
          <w:sz w:val="22"/>
          <w:lang w:val="ru-RU"/>
        </w:rPr>
        <w:t>Подсистема должна обеспечивать импорт информации из наследуемых систем для обеспечения функционирования следующих подсистем:</w:t>
      </w:r>
    </w:p>
    <w:p w:rsidR="002113AC" w:rsidRPr="00863882" w:rsidRDefault="002113AC" w:rsidP="002113AC">
      <w:pPr>
        <w:pStyle w:val="a5"/>
        <w:ind w:left="360"/>
        <w:rPr>
          <w:rFonts w:ascii="Times New Roman" w:hAnsi="Times New Roman"/>
          <w:lang w:val="ru-RU"/>
        </w:rPr>
      </w:pP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Преддоговорной и договорной работы</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Работы с сетевыми организациями</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Организации коммерческого учета</w:t>
      </w:r>
    </w:p>
    <w:p w:rsidR="002113AC" w:rsidRPr="00863882"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Финансового учета</w:t>
      </w:r>
    </w:p>
    <w:p w:rsidR="002113AC" w:rsidRDefault="002113AC" w:rsidP="006E1A20">
      <w:pPr>
        <w:pStyle w:val="a5"/>
        <w:numPr>
          <w:ilvl w:val="0"/>
          <w:numId w:val="8"/>
        </w:numPr>
        <w:shd w:val="clear" w:color="auto" w:fill="FFFFFF"/>
        <w:tabs>
          <w:tab w:val="num" w:pos="360"/>
        </w:tabs>
        <w:spacing w:line="276" w:lineRule="auto"/>
        <w:rPr>
          <w:rFonts w:ascii="Times New Roman" w:hAnsi="Times New Roman"/>
          <w:sz w:val="22"/>
          <w:lang w:val="ru-RU"/>
        </w:rPr>
      </w:pPr>
      <w:r w:rsidRPr="00863882">
        <w:rPr>
          <w:rFonts w:ascii="Times New Roman" w:hAnsi="Times New Roman"/>
          <w:sz w:val="22"/>
          <w:lang w:val="ru-RU"/>
        </w:rPr>
        <w:t>Работы с дебиторской задолженностью</w:t>
      </w:r>
    </w:p>
    <w:p w:rsidR="00D17D24" w:rsidRPr="00553FC6" w:rsidRDefault="00D17D24" w:rsidP="00B7664C">
      <w:pPr>
        <w:pStyle w:val="a5"/>
        <w:numPr>
          <w:ilvl w:val="0"/>
          <w:numId w:val="8"/>
        </w:numPr>
        <w:shd w:val="clear" w:color="auto" w:fill="FFFFFF"/>
        <w:tabs>
          <w:tab w:val="num" w:pos="360"/>
        </w:tabs>
        <w:spacing w:line="276" w:lineRule="auto"/>
        <w:rPr>
          <w:rFonts w:ascii="Times New Roman" w:hAnsi="Times New Roman"/>
          <w:sz w:val="22"/>
          <w:lang w:val="ru-RU"/>
        </w:rPr>
      </w:pPr>
      <w:r w:rsidRPr="00B7664C">
        <w:rPr>
          <w:rFonts w:ascii="Times New Roman" w:hAnsi="Times New Roman"/>
          <w:sz w:val="22"/>
          <w:lang w:val="ru-RU"/>
        </w:rPr>
        <w:t>Подготовки данных об электропотреблении</w:t>
      </w:r>
    </w:p>
    <w:p w:rsidR="00D17D24" w:rsidRPr="00863882" w:rsidRDefault="00D17D24" w:rsidP="00B7664C">
      <w:pPr>
        <w:pStyle w:val="a5"/>
        <w:numPr>
          <w:ilvl w:val="0"/>
          <w:numId w:val="8"/>
        </w:numPr>
        <w:shd w:val="clear" w:color="auto" w:fill="FFFFFF"/>
        <w:tabs>
          <w:tab w:val="num" w:pos="360"/>
        </w:tabs>
        <w:spacing w:line="276" w:lineRule="auto"/>
        <w:rPr>
          <w:rFonts w:ascii="Times New Roman" w:hAnsi="Times New Roman"/>
          <w:sz w:val="22"/>
          <w:lang w:val="ru-RU"/>
        </w:rPr>
      </w:pPr>
      <w:r w:rsidRPr="00B7664C">
        <w:rPr>
          <w:rFonts w:ascii="Times New Roman" w:hAnsi="Times New Roman"/>
          <w:sz w:val="22"/>
          <w:lang w:val="ru-RU"/>
        </w:rPr>
        <w:t>Расчета начислений и выставления платежных документов.</w:t>
      </w:r>
    </w:p>
    <w:p w:rsidR="002113AC" w:rsidRPr="00D97FC9" w:rsidRDefault="002113AC" w:rsidP="0066579C">
      <w:pPr>
        <w:pStyle w:val="a3"/>
        <w:shd w:val="clear" w:color="auto" w:fill="FFFFFF"/>
        <w:spacing w:after="150" w:afterAutospacing="0" w:line="260" w:lineRule="atLeast"/>
        <w:ind w:firstLine="567"/>
        <w:jc w:val="both"/>
        <w:rPr>
          <w:sz w:val="22"/>
          <w:lang w:val="ru-RU"/>
        </w:rPr>
      </w:pPr>
      <w:permStart w:id="1490574774" w:edGrp="everyone"/>
      <w:permEnd w:id="1490574774"/>
      <w:r w:rsidRPr="00D97FC9">
        <w:rPr>
          <w:sz w:val="22"/>
          <w:lang w:val="ru-RU"/>
        </w:rPr>
        <w:t>Подсистема должна обеспечивать выполнение следующих функций:</w:t>
      </w:r>
    </w:p>
    <w:p w:rsidR="002113AC" w:rsidRPr="00D97FC9" w:rsidRDefault="002113AC" w:rsidP="0066579C">
      <w:pPr>
        <w:pStyle w:val="a5"/>
        <w:numPr>
          <w:ilvl w:val="0"/>
          <w:numId w:val="8"/>
        </w:numPr>
        <w:shd w:val="clear" w:color="auto" w:fill="FFFFFF"/>
        <w:spacing w:line="276" w:lineRule="auto"/>
        <w:jc w:val="both"/>
        <w:rPr>
          <w:rFonts w:ascii="Times New Roman" w:hAnsi="Times New Roman"/>
          <w:sz w:val="22"/>
          <w:lang w:val="ru-RU"/>
        </w:rPr>
      </w:pPr>
      <w:r w:rsidRPr="00D97FC9">
        <w:rPr>
          <w:rFonts w:ascii="Times New Roman" w:hAnsi="Times New Roman"/>
          <w:sz w:val="22"/>
          <w:lang w:val="ru-RU"/>
        </w:rPr>
        <w:t>Первичное заполнение справочников в интерактивном и массовом режиме:</w:t>
      </w:r>
    </w:p>
    <w:p w:rsidR="002113AC" w:rsidRPr="00D97FC9" w:rsidRDefault="002113AC" w:rsidP="0066579C">
      <w:pPr>
        <w:pStyle w:val="a3"/>
        <w:numPr>
          <w:ilvl w:val="0"/>
          <w:numId w:val="10"/>
        </w:numPr>
        <w:shd w:val="clear" w:color="auto" w:fill="FFFFFF"/>
        <w:spacing w:before="0" w:beforeAutospacing="0" w:after="0" w:afterAutospacing="0"/>
        <w:jc w:val="both"/>
        <w:rPr>
          <w:sz w:val="22"/>
          <w:lang w:val="ru-RU"/>
        </w:rPr>
      </w:pPr>
      <w:permStart w:id="1595876393" w:edGrp="everyone"/>
      <w:r w:rsidRPr="00D97FC9">
        <w:rPr>
          <w:sz w:val="22"/>
          <w:lang w:val="ru-RU"/>
        </w:rPr>
        <w:t>Адресов;</w:t>
      </w:r>
    </w:p>
    <w:permEnd w:id="1595876393"/>
    <w:p w:rsidR="002113AC" w:rsidRPr="00D97FC9" w:rsidRDefault="002113AC" w:rsidP="0066579C">
      <w:pPr>
        <w:pStyle w:val="a3"/>
        <w:numPr>
          <w:ilvl w:val="0"/>
          <w:numId w:val="10"/>
        </w:numPr>
        <w:shd w:val="clear" w:color="auto" w:fill="FFFFFF"/>
        <w:spacing w:before="0" w:beforeAutospacing="0" w:after="0" w:afterAutospacing="0"/>
        <w:jc w:val="both"/>
        <w:rPr>
          <w:sz w:val="22"/>
          <w:lang w:val="ru-RU"/>
        </w:rPr>
      </w:pPr>
      <w:r w:rsidRPr="00D97FC9">
        <w:rPr>
          <w:sz w:val="22"/>
          <w:lang w:val="ru-RU"/>
        </w:rPr>
        <w:t>Банков;</w:t>
      </w:r>
    </w:p>
    <w:p w:rsidR="002113AC" w:rsidRDefault="002113AC" w:rsidP="0066579C">
      <w:pPr>
        <w:pStyle w:val="a3"/>
        <w:numPr>
          <w:ilvl w:val="0"/>
          <w:numId w:val="10"/>
        </w:numPr>
        <w:shd w:val="clear" w:color="auto" w:fill="FFFFFF"/>
        <w:spacing w:before="0" w:beforeAutospacing="0" w:after="0" w:afterAutospacing="0"/>
        <w:jc w:val="both"/>
        <w:rPr>
          <w:sz w:val="22"/>
          <w:lang w:val="ru-RU"/>
        </w:rPr>
      </w:pPr>
      <w:r w:rsidRPr="00D97FC9">
        <w:rPr>
          <w:sz w:val="22"/>
          <w:lang w:val="ru-RU"/>
        </w:rPr>
        <w:t xml:space="preserve">Сетевых </w:t>
      </w:r>
      <w:r w:rsidR="00682E78">
        <w:rPr>
          <w:sz w:val="22"/>
          <w:lang w:val="ru-RU"/>
        </w:rPr>
        <w:t>организаций;</w:t>
      </w:r>
    </w:p>
    <w:p w:rsidR="00682E78" w:rsidRPr="00D97FC9" w:rsidRDefault="00682E78" w:rsidP="0066579C">
      <w:pPr>
        <w:pStyle w:val="a3"/>
        <w:numPr>
          <w:ilvl w:val="0"/>
          <w:numId w:val="10"/>
        </w:numPr>
        <w:shd w:val="clear" w:color="auto" w:fill="FFFFFF"/>
        <w:spacing w:before="0" w:beforeAutospacing="0" w:after="0" w:afterAutospacing="0"/>
        <w:jc w:val="both"/>
        <w:rPr>
          <w:sz w:val="22"/>
          <w:lang w:val="ru-RU"/>
        </w:rPr>
      </w:pPr>
      <w:r>
        <w:rPr>
          <w:sz w:val="22"/>
          <w:lang w:val="ru-RU"/>
        </w:rPr>
        <w:t>Пользователей системы.</w:t>
      </w:r>
    </w:p>
    <w:p w:rsidR="002113AC" w:rsidRPr="00693709" w:rsidRDefault="002113AC" w:rsidP="0066579C">
      <w:pPr>
        <w:pStyle w:val="a5"/>
        <w:numPr>
          <w:ilvl w:val="0"/>
          <w:numId w:val="8"/>
        </w:numPr>
        <w:shd w:val="clear" w:color="auto" w:fill="FFFFFF"/>
        <w:spacing w:line="276" w:lineRule="auto"/>
        <w:jc w:val="both"/>
        <w:rPr>
          <w:rFonts w:ascii="Times New Roman" w:hAnsi="Times New Roman"/>
          <w:sz w:val="22"/>
          <w:szCs w:val="22"/>
          <w:lang w:val="ru-RU"/>
        </w:rPr>
      </w:pPr>
      <w:r w:rsidRPr="00693709">
        <w:rPr>
          <w:rFonts w:ascii="Times New Roman" w:hAnsi="Times New Roman"/>
          <w:sz w:val="22"/>
          <w:szCs w:val="22"/>
          <w:lang w:val="ru-RU"/>
        </w:rPr>
        <w:t>Загрузка в интерактивном и массовом режиме договор</w:t>
      </w:r>
      <w:r w:rsidRPr="00707C81">
        <w:rPr>
          <w:rFonts w:ascii="Times New Roman" w:hAnsi="Times New Roman"/>
          <w:sz w:val="22"/>
          <w:szCs w:val="22"/>
          <w:lang w:val="ru-RU"/>
        </w:rPr>
        <w:t>ной информации и информации по измерительным комплексам и системам</w:t>
      </w:r>
      <w:r w:rsidR="00B9191D" w:rsidRPr="00707C81">
        <w:rPr>
          <w:rFonts w:ascii="Times New Roman" w:hAnsi="Times New Roman"/>
          <w:sz w:val="22"/>
          <w:szCs w:val="22"/>
          <w:lang w:val="ru-RU"/>
        </w:rPr>
        <w:t xml:space="preserve"> (в том числе, информации по показаниям, расходам, потреблению, полезному отпуску)</w:t>
      </w:r>
      <w:r w:rsidRPr="00693709">
        <w:rPr>
          <w:rFonts w:ascii="Times New Roman" w:hAnsi="Times New Roman"/>
          <w:sz w:val="22"/>
          <w:szCs w:val="22"/>
          <w:lang w:val="ru-RU"/>
        </w:rPr>
        <w:t xml:space="preserve">;  </w:t>
      </w:r>
    </w:p>
    <w:p w:rsidR="002113AC" w:rsidRPr="00707C81" w:rsidRDefault="002113AC" w:rsidP="0066579C">
      <w:pPr>
        <w:pStyle w:val="a5"/>
        <w:numPr>
          <w:ilvl w:val="0"/>
          <w:numId w:val="8"/>
        </w:numPr>
        <w:shd w:val="clear" w:color="auto" w:fill="FFFFFF"/>
        <w:spacing w:line="276" w:lineRule="auto"/>
        <w:jc w:val="both"/>
        <w:rPr>
          <w:rFonts w:ascii="Times New Roman" w:hAnsi="Times New Roman"/>
          <w:sz w:val="22"/>
          <w:szCs w:val="22"/>
          <w:lang w:val="ru-RU"/>
        </w:rPr>
      </w:pPr>
      <w:r w:rsidRPr="00707C81">
        <w:rPr>
          <w:rFonts w:ascii="Times New Roman" w:hAnsi="Times New Roman"/>
          <w:sz w:val="22"/>
          <w:szCs w:val="22"/>
          <w:lang w:val="ru-RU"/>
        </w:rPr>
        <w:t xml:space="preserve">Загрузка в интерактивном и массовом режиме информации по истории работ по организации коммерческого учета; </w:t>
      </w:r>
    </w:p>
    <w:p w:rsidR="002113AC" w:rsidRPr="00693709" w:rsidRDefault="002113AC" w:rsidP="0066579C">
      <w:pPr>
        <w:pStyle w:val="a5"/>
        <w:numPr>
          <w:ilvl w:val="0"/>
          <w:numId w:val="8"/>
        </w:numPr>
        <w:shd w:val="clear" w:color="auto" w:fill="FFFFFF"/>
        <w:spacing w:line="276" w:lineRule="auto"/>
        <w:jc w:val="both"/>
        <w:rPr>
          <w:rFonts w:ascii="Times New Roman" w:hAnsi="Times New Roman"/>
          <w:sz w:val="22"/>
          <w:szCs w:val="22"/>
          <w:lang w:val="ru-RU"/>
        </w:rPr>
      </w:pPr>
      <w:r w:rsidRPr="00707C81">
        <w:rPr>
          <w:rFonts w:ascii="Times New Roman" w:hAnsi="Times New Roman"/>
          <w:sz w:val="22"/>
          <w:szCs w:val="22"/>
          <w:lang w:val="ru-RU"/>
        </w:rPr>
        <w:t>Загрузка в интерактивном и массовом режиме информации по финансовой истории</w:t>
      </w:r>
      <w:r w:rsidR="00B9191D" w:rsidRPr="00707C81">
        <w:rPr>
          <w:rFonts w:ascii="Times New Roman" w:hAnsi="Times New Roman"/>
          <w:sz w:val="22"/>
          <w:szCs w:val="22"/>
          <w:lang w:val="ru-RU"/>
        </w:rPr>
        <w:t xml:space="preserve"> (в том числе, информации по начислениям, платежным и финансовым документам)</w:t>
      </w:r>
      <w:r w:rsidRPr="00693709">
        <w:rPr>
          <w:rFonts w:ascii="Times New Roman" w:hAnsi="Times New Roman"/>
          <w:sz w:val="22"/>
          <w:szCs w:val="22"/>
          <w:lang w:val="ru-RU"/>
        </w:rPr>
        <w:t xml:space="preserve">; </w:t>
      </w:r>
    </w:p>
    <w:p w:rsidR="002113AC" w:rsidRPr="00707C81" w:rsidRDefault="002113AC" w:rsidP="0066579C">
      <w:pPr>
        <w:pStyle w:val="a5"/>
        <w:numPr>
          <w:ilvl w:val="0"/>
          <w:numId w:val="8"/>
        </w:numPr>
        <w:shd w:val="clear" w:color="auto" w:fill="FFFFFF"/>
        <w:spacing w:line="276" w:lineRule="auto"/>
        <w:jc w:val="both"/>
        <w:rPr>
          <w:rFonts w:ascii="Times New Roman" w:hAnsi="Times New Roman"/>
          <w:sz w:val="22"/>
          <w:szCs w:val="22"/>
          <w:lang w:val="ru-RU"/>
        </w:rPr>
      </w:pPr>
      <w:r w:rsidRPr="00707C81">
        <w:rPr>
          <w:rFonts w:ascii="Times New Roman" w:hAnsi="Times New Roman"/>
          <w:sz w:val="22"/>
          <w:szCs w:val="22"/>
          <w:lang w:val="ru-RU"/>
        </w:rPr>
        <w:t>Загрузка в интерактивном и массовом режиме информации по событиям процессов взыскания дебиторской задолженности.</w:t>
      </w:r>
    </w:p>
    <w:p w:rsidR="00BF130B" w:rsidRPr="00033F48" w:rsidRDefault="00BF130B" w:rsidP="00033F48">
      <w:pPr>
        <w:pStyle w:val="aff8"/>
        <w:spacing w:before="60" w:after="60" w:line="240" w:lineRule="auto"/>
        <w:ind w:firstLine="360"/>
        <w:jc w:val="both"/>
        <w:rPr>
          <w:rFonts w:ascii="Times New Roman" w:hAnsi="Times New Roman" w:cs="Times New Roman"/>
          <w:szCs w:val="18"/>
        </w:rPr>
      </w:pPr>
      <w:r w:rsidRPr="00033F48">
        <w:rPr>
          <w:rFonts w:ascii="Times New Roman" w:hAnsi="Times New Roman" w:cs="Times New Roman"/>
          <w:szCs w:val="18"/>
        </w:rPr>
        <w:t xml:space="preserve">В рамках выполнения работ по внедрению и адаптации Системы предусматривается, что подготовка и выверка данных </w:t>
      </w:r>
      <w:r w:rsidR="00057D15" w:rsidRPr="00033F48">
        <w:rPr>
          <w:rFonts w:ascii="Times New Roman" w:hAnsi="Times New Roman" w:cs="Times New Roman"/>
          <w:szCs w:val="18"/>
        </w:rPr>
        <w:t xml:space="preserve">из существующих исторических систем </w:t>
      </w:r>
      <w:r w:rsidRPr="00033F48">
        <w:rPr>
          <w:rFonts w:ascii="Times New Roman" w:hAnsi="Times New Roman" w:cs="Times New Roman"/>
          <w:szCs w:val="18"/>
        </w:rPr>
        <w:t xml:space="preserve">для миграции </w:t>
      </w:r>
      <w:r w:rsidR="00057D15" w:rsidRPr="00033F48">
        <w:rPr>
          <w:rFonts w:ascii="Times New Roman" w:hAnsi="Times New Roman" w:cs="Times New Roman"/>
          <w:szCs w:val="18"/>
        </w:rPr>
        <w:t xml:space="preserve">перед их переносом в Систему </w:t>
      </w:r>
      <w:r w:rsidRPr="00033F48">
        <w:rPr>
          <w:rFonts w:ascii="Times New Roman" w:hAnsi="Times New Roman" w:cs="Times New Roman"/>
          <w:szCs w:val="18"/>
        </w:rPr>
        <w:t xml:space="preserve">осуществляется </w:t>
      </w:r>
      <w:r w:rsidR="00057D15" w:rsidRPr="00033F48">
        <w:rPr>
          <w:rFonts w:ascii="Times New Roman" w:hAnsi="Times New Roman" w:cs="Times New Roman"/>
          <w:szCs w:val="18"/>
        </w:rPr>
        <w:t xml:space="preserve">силами </w:t>
      </w:r>
      <w:r w:rsidRPr="00033F48">
        <w:rPr>
          <w:rFonts w:ascii="Times New Roman" w:hAnsi="Times New Roman" w:cs="Times New Roman"/>
          <w:szCs w:val="18"/>
        </w:rPr>
        <w:t>Заказчик</w:t>
      </w:r>
      <w:r w:rsidR="00057D15" w:rsidRPr="00033F48">
        <w:rPr>
          <w:rFonts w:ascii="Times New Roman" w:hAnsi="Times New Roman" w:cs="Times New Roman"/>
          <w:szCs w:val="18"/>
        </w:rPr>
        <w:t>а</w:t>
      </w:r>
      <w:r w:rsidRPr="00033F48">
        <w:rPr>
          <w:rFonts w:ascii="Times New Roman" w:hAnsi="Times New Roman" w:cs="Times New Roman"/>
          <w:szCs w:val="18"/>
        </w:rPr>
        <w:t xml:space="preserve"> </w:t>
      </w:r>
      <w:r w:rsidR="00057D15" w:rsidRPr="00033F48">
        <w:rPr>
          <w:rFonts w:ascii="Times New Roman" w:hAnsi="Times New Roman" w:cs="Times New Roman"/>
          <w:szCs w:val="18"/>
        </w:rPr>
        <w:t>(с привлечением необходимых ресурсов). Заказчик обеспечивает п</w:t>
      </w:r>
      <w:r w:rsidRPr="00033F48">
        <w:rPr>
          <w:rFonts w:ascii="Times New Roman" w:hAnsi="Times New Roman" w:cs="Times New Roman"/>
          <w:szCs w:val="18"/>
        </w:rPr>
        <w:t xml:space="preserve">одготовку и выверку начальных данных в формате загрузки в систему для целей </w:t>
      </w:r>
      <w:r w:rsidR="00057D15" w:rsidRPr="00033F48">
        <w:rPr>
          <w:rFonts w:ascii="Times New Roman" w:hAnsi="Times New Roman" w:cs="Times New Roman"/>
          <w:szCs w:val="18"/>
        </w:rPr>
        <w:t>тестирования</w:t>
      </w:r>
      <w:r w:rsidRPr="00033F48">
        <w:rPr>
          <w:rFonts w:ascii="Times New Roman" w:hAnsi="Times New Roman" w:cs="Times New Roman"/>
          <w:szCs w:val="18"/>
        </w:rPr>
        <w:t xml:space="preserve"> и продуктивного старта</w:t>
      </w:r>
      <w:r w:rsidR="00057D15" w:rsidRPr="00033F48">
        <w:rPr>
          <w:rFonts w:ascii="Times New Roman" w:hAnsi="Times New Roman" w:cs="Times New Roman"/>
          <w:szCs w:val="18"/>
        </w:rPr>
        <w:t>, к</w:t>
      </w:r>
      <w:r w:rsidRPr="00033F48">
        <w:rPr>
          <w:rFonts w:ascii="Times New Roman" w:hAnsi="Times New Roman" w:cs="Times New Roman"/>
          <w:szCs w:val="18"/>
        </w:rPr>
        <w:t>онтроль ввода первичной информации в систему</w:t>
      </w:r>
      <w:r w:rsidR="00057D15" w:rsidRPr="00033F48">
        <w:rPr>
          <w:rFonts w:ascii="Times New Roman" w:hAnsi="Times New Roman" w:cs="Times New Roman"/>
          <w:szCs w:val="18"/>
        </w:rPr>
        <w:t>, п</w:t>
      </w:r>
      <w:r w:rsidRPr="00033F48">
        <w:rPr>
          <w:rFonts w:ascii="Times New Roman" w:hAnsi="Times New Roman" w:cs="Times New Roman"/>
          <w:szCs w:val="18"/>
        </w:rPr>
        <w:t>одготовку данных для справочников и классификаторов системы, необходимых для реализации проект</w:t>
      </w:r>
      <w:r w:rsidR="00057D15" w:rsidRPr="00033F48">
        <w:rPr>
          <w:rFonts w:ascii="Times New Roman" w:hAnsi="Times New Roman" w:cs="Times New Roman"/>
          <w:szCs w:val="18"/>
        </w:rPr>
        <w:t>а. Финансирование работ по подготовке данных миграции</w:t>
      </w:r>
      <w:r w:rsidR="000C1E37" w:rsidRPr="000C1E37">
        <w:rPr>
          <w:rFonts w:ascii="Times New Roman" w:hAnsi="Times New Roman" w:cs="Times New Roman"/>
          <w:szCs w:val="18"/>
        </w:rPr>
        <w:t xml:space="preserve"> </w:t>
      </w:r>
      <w:r w:rsidR="000C1E37">
        <w:rPr>
          <w:rFonts w:ascii="Times New Roman" w:hAnsi="Times New Roman" w:cs="Times New Roman"/>
          <w:szCs w:val="18"/>
        </w:rPr>
        <w:t>со стороны Заказчика</w:t>
      </w:r>
      <w:r w:rsidR="00057D15" w:rsidRPr="00033F48">
        <w:rPr>
          <w:rFonts w:ascii="Times New Roman" w:hAnsi="Times New Roman" w:cs="Times New Roman"/>
          <w:szCs w:val="18"/>
        </w:rPr>
        <w:t xml:space="preserve"> осуществляется в рамках средств, </w:t>
      </w:r>
      <w:r w:rsidR="006953B5" w:rsidRPr="00033F48">
        <w:rPr>
          <w:rFonts w:ascii="Times New Roman" w:hAnsi="Times New Roman" w:cs="Times New Roman"/>
          <w:szCs w:val="18"/>
        </w:rPr>
        <w:t>выделенных органами Управления компании (паспорт проекта «Единый биллинг юридических лиц для сбытовых компаний группы</w:t>
      </w:r>
      <w:r w:rsidR="000C1E37">
        <w:rPr>
          <w:rFonts w:ascii="Times New Roman" w:hAnsi="Times New Roman" w:cs="Times New Roman"/>
          <w:szCs w:val="18"/>
        </w:rPr>
        <w:t xml:space="preserve"> </w:t>
      </w:r>
      <w:r w:rsidR="006953B5" w:rsidRPr="00033F48">
        <w:rPr>
          <w:rFonts w:ascii="Times New Roman" w:hAnsi="Times New Roman" w:cs="Times New Roman"/>
          <w:szCs w:val="18"/>
        </w:rPr>
        <w:t>«Интер РАО»).</w:t>
      </w:r>
    </w:p>
    <w:p w:rsidR="002113AC" w:rsidRPr="00863882" w:rsidRDefault="002113AC" w:rsidP="006E1A20">
      <w:pPr>
        <w:pStyle w:val="3"/>
        <w:numPr>
          <w:ilvl w:val="0"/>
          <w:numId w:val="3"/>
        </w:numPr>
        <w:rPr>
          <w:szCs w:val="27"/>
          <w:lang w:val="ru-RU"/>
        </w:rPr>
      </w:pPr>
      <w:r w:rsidRPr="00863882">
        <w:rPr>
          <w:szCs w:val="27"/>
          <w:lang w:val="ru-RU"/>
        </w:rPr>
        <w:t>Требования к видам обеспечения</w:t>
      </w:r>
    </w:p>
    <w:p w:rsidR="002113AC" w:rsidRPr="00863882" w:rsidRDefault="002113AC" w:rsidP="006E1A20">
      <w:pPr>
        <w:pStyle w:val="3"/>
        <w:numPr>
          <w:ilvl w:val="1"/>
          <w:numId w:val="3"/>
        </w:numPr>
        <w:rPr>
          <w:szCs w:val="27"/>
          <w:lang w:val="ru-RU"/>
        </w:rPr>
      </w:pPr>
      <w:r w:rsidRPr="00863882">
        <w:rPr>
          <w:szCs w:val="27"/>
          <w:lang w:val="ru-RU"/>
        </w:rPr>
        <w:t>Требования к информационному обеспечению</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Требования к составу, структуре и способам организации данных в системе</w:t>
      </w:r>
    </w:p>
    <w:p w:rsidR="002113AC" w:rsidRPr="00863882" w:rsidRDefault="002113AC" w:rsidP="0066579C">
      <w:pPr>
        <w:shd w:val="clear" w:color="auto" w:fill="FFFFFF"/>
        <w:spacing w:before="240" w:after="0" w:line="360" w:lineRule="auto"/>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Структура хранения данных в Системе должна состоять из следующих основных областей:</w:t>
      </w:r>
    </w:p>
    <w:p w:rsidR="002113AC" w:rsidRPr="00863882" w:rsidRDefault="002113AC" w:rsidP="0066579C">
      <w:pPr>
        <w:shd w:val="clear" w:color="auto" w:fill="FFFFFF"/>
        <w:spacing w:after="120"/>
        <w:ind w:firstLine="567"/>
        <w:jc w:val="both"/>
        <w:rPr>
          <w:rFonts w:ascii="Times New Roman" w:eastAsia="Times New Roman" w:hAnsi="Times New Roman" w:cs="Times New Roman"/>
        </w:rPr>
      </w:pPr>
      <w:r w:rsidRPr="00863882">
        <w:rPr>
          <w:rFonts w:ascii="Times New Roman" w:eastAsia="Times New Roman" w:hAnsi="Times New Roman" w:cs="Times New Roman"/>
        </w:rPr>
        <w:t>- оперативная база данных (OLTP);</w:t>
      </w:r>
    </w:p>
    <w:p w:rsidR="002113AC" w:rsidRPr="00863882" w:rsidRDefault="002113AC" w:rsidP="0066579C">
      <w:pPr>
        <w:shd w:val="clear" w:color="auto" w:fill="FFFFFF"/>
        <w:spacing w:after="120"/>
        <w:ind w:firstLine="567"/>
        <w:jc w:val="both"/>
        <w:rPr>
          <w:rFonts w:ascii="Times New Roman" w:eastAsia="Times New Roman" w:hAnsi="Times New Roman" w:cs="Times New Roman"/>
        </w:rPr>
      </w:pPr>
      <w:r w:rsidRPr="00863882">
        <w:rPr>
          <w:rFonts w:ascii="Times New Roman" w:eastAsia="Times New Roman" w:hAnsi="Times New Roman" w:cs="Times New Roman"/>
        </w:rPr>
        <w:t>-  хранилище данных.</w:t>
      </w:r>
    </w:p>
    <w:p w:rsidR="002113AC" w:rsidRPr="00863882" w:rsidRDefault="002113AC" w:rsidP="0066579C">
      <w:pPr>
        <w:shd w:val="clear" w:color="auto" w:fill="FFFFFF"/>
        <w:spacing w:after="120"/>
        <w:ind w:firstLine="567"/>
        <w:jc w:val="both"/>
        <w:rPr>
          <w:rFonts w:ascii="Times New Roman" w:eastAsia="Times New Roman" w:hAnsi="Times New Roman" w:cs="Times New Roman"/>
          <w:lang w:bidi="en-US"/>
        </w:rPr>
      </w:pPr>
      <w:r w:rsidRPr="00D97FC9">
        <w:rPr>
          <w:rFonts w:ascii="Times New Roman" w:eastAsia="Times New Roman" w:hAnsi="Times New Roman" w:cs="Times New Roman"/>
          <w:sz w:val="20"/>
          <w:lang w:bidi="en-US"/>
        </w:rPr>
        <w:t xml:space="preserve">Структура оперативной базы данных определяется требованиями архитектурных особенностей Oracle Utilities CC&amp;B </w:t>
      </w:r>
      <w:r w:rsidRPr="00D97FC9">
        <w:rPr>
          <w:rFonts w:ascii="Times New Roman" w:hAnsi="Times New Roman"/>
        </w:rPr>
        <w:t xml:space="preserve">версии </w:t>
      </w:r>
      <w:r w:rsidRPr="00D97FC9">
        <w:rPr>
          <w:rFonts w:ascii="Times New Roman" w:eastAsia="Times New Roman" w:hAnsi="Times New Roman"/>
        </w:rPr>
        <w:t>2.4.0.1</w:t>
      </w:r>
      <w:r w:rsidRPr="00D97FC9">
        <w:rPr>
          <w:rFonts w:ascii="Times New Roman" w:eastAsia="Times New Roman" w:hAnsi="Times New Roman" w:cs="Times New Roman"/>
          <w:sz w:val="20"/>
          <w:lang w:bidi="en-US"/>
        </w:rPr>
        <w:t>.</w:t>
      </w:r>
    </w:p>
    <w:p w:rsidR="002113AC" w:rsidRPr="00863882" w:rsidRDefault="002113AC" w:rsidP="0066579C">
      <w:pPr>
        <w:shd w:val="clear" w:color="auto" w:fill="FFFFFF"/>
        <w:spacing w:after="12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Хранилище данных должно строиться на основе многомерной </w:t>
      </w:r>
      <w:hyperlink r:id="rId12" w:history="1">
        <w:r w:rsidRPr="00863882">
          <w:rPr>
            <w:rFonts w:ascii="Times New Roman" w:eastAsia="Times New Roman" w:hAnsi="Times New Roman" w:cs="Times New Roman"/>
            <w:lang w:bidi="en-US"/>
          </w:rPr>
          <w:t>модели данных</w:t>
        </w:r>
      </w:hyperlink>
      <w:r w:rsidRPr="00863882">
        <w:rPr>
          <w:rFonts w:ascii="Times New Roman" w:eastAsia="Times New Roman" w:hAnsi="Times New Roman" w:cs="Times New Roman"/>
          <w:lang w:bidi="en-US"/>
        </w:rPr>
        <w:t>, подразумевающей выделение отдельных измерений и фактов с их анализом по выбранным измерениям.</w:t>
      </w:r>
    </w:p>
    <w:p w:rsidR="002113AC" w:rsidRPr="00863882" w:rsidRDefault="002113AC" w:rsidP="0066579C">
      <w:pPr>
        <w:shd w:val="clear" w:color="auto" w:fill="FFFFFF"/>
        <w:spacing w:after="12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Многомерная модель данных физически должна быть реализована в реляционной СУБД по схеме «звезда» и/или «снежинка».</w:t>
      </w:r>
    </w:p>
    <w:p w:rsidR="002113AC" w:rsidRPr="00863882" w:rsidRDefault="002113AC" w:rsidP="002113AC">
      <w:pPr>
        <w:pStyle w:val="4"/>
        <w:rPr>
          <w:rFonts w:ascii="Times New Roman" w:eastAsia="Times New Roman" w:hAnsi="Times New Roman"/>
          <w:kern w:val="32"/>
          <w:sz w:val="23"/>
          <w:szCs w:val="23"/>
          <w:lang w:val="ru-RU"/>
        </w:rPr>
      </w:pPr>
      <w:r w:rsidRPr="00863882">
        <w:rPr>
          <w:rFonts w:ascii="Times New Roman" w:eastAsia="Times New Roman" w:hAnsi="Times New Roman" w:cs="Times New Roman"/>
          <w:sz w:val="24"/>
          <w:szCs w:val="24"/>
          <w:lang w:val="ru-RU"/>
        </w:rPr>
        <w:t>Требования к информационному обмену между компонентами системы</w:t>
      </w:r>
    </w:p>
    <w:p w:rsidR="002113AC" w:rsidRPr="00863882" w:rsidRDefault="002113AC" w:rsidP="0066579C">
      <w:pPr>
        <w:shd w:val="clear" w:color="auto" w:fill="FFFFFF"/>
        <w:spacing w:before="240" w:after="120"/>
        <w:ind w:firstLine="567"/>
        <w:jc w:val="both"/>
        <w:rPr>
          <w:rFonts w:ascii="Times New Roman" w:eastAsia="Times New Roman" w:hAnsi="Times New Roman"/>
          <w:bCs/>
          <w:kern w:val="32"/>
          <w:sz w:val="20"/>
          <w:szCs w:val="32"/>
        </w:rPr>
      </w:pPr>
      <w:r w:rsidRPr="00863882">
        <w:rPr>
          <w:rFonts w:ascii="Times New Roman" w:eastAsia="Times New Roman" w:hAnsi="Times New Roman" w:cs="Times New Roman"/>
          <w:szCs w:val="24"/>
          <w:lang w:bidi="en-US"/>
        </w:rPr>
        <w:t xml:space="preserve">Информационный обмен между подсистемами Системы реализован на основе совместно используемых данных и сервисов, а в случае, если подсистема реализована в виде обособленного компонента, исключительно на основе сервисов.  </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Требования к информационной совместимости со смежными системами</w:t>
      </w:r>
    </w:p>
    <w:p w:rsidR="002113AC" w:rsidRPr="00863882" w:rsidRDefault="002113AC" w:rsidP="0066579C">
      <w:pPr>
        <w:shd w:val="clear" w:color="auto" w:fill="FFFFFF"/>
        <w:spacing w:after="120"/>
        <w:ind w:firstLine="567"/>
        <w:jc w:val="both"/>
        <w:rPr>
          <w:rFonts w:ascii="Times New Roman" w:eastAsia="Times New Roman" w:hAnsi="Times New Roman"/>
        </w:rPr>
      </w:pPr>
      <w:r w:rsidRPr="00863882">
        <w:rPr>
          <w:rFonts w:ascii="Times New Roman" w:eastAsia="Times New Roman" w:hAnsi="Times New Roman"/>
        </w:rPr>
        <w:t xml:space="preserve">Состав данных для осуществления информационного обмена по каждой смежной системе должен быть определен Исполнителем на </w:t>
      </w:r>
      <w:r w:rsidR="00972C1F">
        <w:rPr>
          <w:rFonts w:ascii="Times New Roman" w:eastAsia="Times New Roman" w:hAnsi="Times New Roman"/>
        </w:rPr>
        <w:t>фазе «</w:t>
      </w:r>
      <w:r w:rsidR="00972C1F"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972C1F">
        <w:rPr>
          <w:rFonts w:ascii="Times New Roman" w:eastAsia="Times New Roman" w:hAnsi="Times New Roman" w:cs="Times New Roman"/>
          <w:snapToGrid w:val="0"/>
          <w:lang w:eastAsia="ru-RU"/>
        </w:rPr>
        <w:t>»</w:t>
      </w:r>
      <w:r w:rsidRPr="00863882">
        <w:rPr>
          <w:rFonts w:ascii="Times New Roman" w:hAnsi="Times New Roman"/>
        </w:rPr>
        <w:t xml:space="preserve"> </w:t>
      </w:r>
      <w:r w:rsidRPr="00863882">
        <w:rPr>
          <w:rFonts w:ascii="Times New Roman" w:eastAsia="Times New Roman" w:hAnsi="Times New Roman"/>
        </w:rPr>
        <w:t>совместно с полномочными представителями Заказчика.</w:t>
      </w:r>
      <w:r w:rsidR="00682E78">
        <w:rPr>
          <w:rFonts w:ascii="Times New Roman" w:eastAsia="Times New Roman" w:hAnsi="Times New Roman"/>
        </w:rPr>
        <w:t xml:space="preserve"> Уточнение и детализация данных будут определены на фазе «</w:t>
      </w:r>
      <w:r w:rsidR="00682E78" w:rsidRPr="00863882">
        <w:rPr>
          <w:rFonts w:ascii="Times New Roman" w:eastAsia="Times New Roman" w:hAnsi="Times New Roman" w:cs="Times New Roman"/>
          <w:snapToGrid w:val="0"/>
          <w:lang w:eastAsia="ru-RU"/>
        </w:rPr>
        <w:t>Адаптация системы</w:t>
      </w:r>
      <w:r w:rsidR="00682E78">
        <w:rPr>
          <w:rFonts w:ascii="Times New Roman" w:eastAsia="Times New Roman" w:hAnsi="Times New Roman" w:cs="Times New Roman"/>
          <w:snapToGrid w:val="0"/>
          <w:lang w:eastAsia="ru-RU"/>
        </w:rPr>
        <w:t>».</w:t>
      </w:r>
      <w:r w:rsidR="00682E78">
        <w:rPr>
          <w:rFonts w:ascii="Times New Roman" w:eastAsia="Times New Roman" w:hAnsi="Times New Roman"/>
        </w:rPr>
        <w:t xml:space="preserve"> </w:t>
      </w:r>
    </w:p>
    <w:p w:rsidR="002113AC" w:rsidRPr="00863882" w:rsidRDefault="002113AC" w:rsidP="0066579C">
      <w:pPr>
        <w:shd w:val="clear" w:color="auto" w:fill="FFFFFF"/>
        <w:spacing w:after="120"/>
        <w:ind w:firstLine="567"/>
        <w:jc w:val="both"/>
        <w:rPr>
          <w:rFonts w:ascii="Times New Roman" w:eastAsia="Times New Roman" w:hAnsi="Times New Roman" w:cs="Times New Roman"/>
          <w:sz w:val="24"/>
          <w:szCs w:val="24"/>
          <w:lang w:bidi="en-US"/>
        </w:rPr>
      </w:pPr>
      <w:r w:rsidRPr="00863882">
        <w:rPr>
          <w:rFonts w:ascii="Times New Roman" w:eastAsia="Times New Roman" w:hAnsi="Times New Roman"/>
        </w:rPr>
        <w:t>Система должна поддерживать возможность информационного взаимодействия со смежны</w:t>
      </w:r>
      <w:r w:rsidR="00972C1F">
        <w:rPr>
          <w:rFonts w:ascii="Times New Roman" w:eastAsia="Times New Roman" w:hAnsi="Times New Roman"/>
        </w:rPr>
        <w:t>ми</w:t>
      </w:r>
      <w:r w:rsidRPr="00863882">
        <w:rPr>
          <w:rFonts w:ascii="Times New Roman" w:eastAsia="Times New Roman" w:hAnsi="Times New Roman"/>
        </w:rPr>
        <w:t xml:space="preserve"> систем</w:t>
      </w:r>
      <w:r w:rsidR="00972C1F">
        <w:rPr>
          <w:rFonts w:ascii="Times New Roman" w:eastAsia="Times New Roman" w:hAnsi="Times New Roman"/>
        </w:rPr>
        <w:t>ами</w:t>
      </w:r>
      <w:r w:rsidRPr="00863882">
        <w:rPr>
          <w:rFonts w:ascii="Times New Roman" w:eastAsia="Times New Roman" w:hAnsi="Times New Roman"/>
        </w:rPr>
        <w:t xml:space="preserve"> с использованием сервисов и импорта/экспорта файлов данных.</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Требования к защите данных от разрушений при авариях и сбоях в электропитании системы</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Информация в базе данных системы должна сохраняться при возникновении аварийных ситуаций, связанных со сбоями электропитания.</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 xml:space="preserve">Параметры бесперебойного электропитания должны быть определены на </w:t>
      </w:r>
      <w:r w:rsidR="00972C1F">
        <w:rPr>
          <w:rFonts w:ascii="Times New Roman" w:eastAsia="Times New Roman" w:hAnsi="Times New Roman" w:cs="Times New Roman"/>
          <w:szCs w:val="24"/>
          <w:lang w:bidi="en-US"/>
        </w:rPr>
        <w:t xml:space="preserve">фазе </w:t>
      </w:r>
      <w:r w:rsidR="00972C1F">
        <w:rPr>
          <w:rFonts w:ascii="Times New Roman" w:eastAsia="Times New Roman" w:hAnsi="Times New Roman"/>
        </w:rPr>
        <w:t>«</w:t>
      </w:r>
      <w:r w:rsidR="00972C1F"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972C1F">
        <w:rPr>
          <w:rFonts w:ascii="Times New Roman" w:eastAsia="Times New Roman" w:hAnsi="Times New Roman" w:cs="Times New Roman"/>
          <w:snapToGrid w:val="0"/>
          <w:lang w:eastAsia="ru-RU"/>
        </w:rPr>
        <w:t>»</w:t>
      </w:r>
      <w:r w:rsidRPr="00863882">
        <w:rPr>
          <w:rFonts w:ascii="Times New Roman" w:eastAsia="Times New Roman" w:hAnsi="Times New Roman" w:cs="Times New Roman"/>
          <w:szCs w:val="24"/>
          <w:lang w:bidi="en-US"/>
        </w:rPr>
        <w:t>.</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Резервное копирование данных должно осуществляться на регулярной основе, в объёмах, достаточных для восстановления информации в подсистеме хранения данных.</w:t>
      </w:r>
    </w:p>
    <w:p w:rsidR="002113AC" w:rsidRPr="00863882" w:rsidRDefault="002113AC" w:rsidP="002113AC">
      <w:pPr>
        <w:pStyle w:val="4"/>
        <w:rPr>
          <w:rFonts w:ascii="Times New Roman" w:eastAsia="Times New Roman" w:hAnsi="Times New Roman" w:cs="Times New Roman"/>
          <w:sz w:val="24"/>
          <w:szCs w:val="24"/>
          <w:lang w:val="ru-RU"/>
        </w:rPr>
      </w:pPr>
      <w:r w:rsidRPr="00863882">
        <w:rPr>
          <w:rFonts w:ascii="Times New Roman" w:eastAsia="Times New Roman" w:hAnsi="Times New Roman" w:cs="Times New Roman"/>
          <w:sz w:val="24"/>
          <w:szCs w:val="24"/>
          <w:lang w:val="ru-RU"/>
        </w:rPr>
        <w:t xml:space="preserve">Требования к контролю, хранению, обновлению и восстановлению данных </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В целях обеспечения контроля данных  система должна протоколировать все события, связанные с изменением своего информационного наполнения, и иметь возможность в случае сбоя в работе восстанавливать свое состояние, используя ранее запротоколированные изменения данных.</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 xml:space="preserve">Требования к срокам архивирования и хранения данных должны быть определены на </w:t>
      </w:r>
      <w:r w:rsidR="00972C1F">
        <w:rPr>
          <w:rFonts w:ascii="Times New Roman" w:eastAsia="Times New Roman" w:hAnsi="Times New Roman" w:cs="Times New Roman"/>
          <w:lang w:bidi="en-US"/>
        </w:rPr>
        <w:t xml:space="preserve">фазе </w:t>
      </w:r>
      <w:r w:rsidR="00972C1F">
        <w:rPr>
          <w:rFonts w:ascii="Times New Roman" w:eastAsia="Times New Roman" w:hAnsi="Times New Roman"/>
        </w:rPr>
        <w:t>«</w:t>
      </w:r>
      <w:r w:rsidR="00972C1F"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972C1F">
        <w:rPr>
          <w:rFonts w:ascii="Times New Roman" w:eastAsia="Times New Roman" w:hAnsi="Times New Roman" w:cs="Times New Roman"/>
          <w:snapToGrid w:val="0"/>
          <w:lang w:eastAsia="ru-RU"/>
        </w:rPr>
        <w:t>»</w:t>
      </w:r>
      <w:r w:rsidRPr="00863882">
        <w:rPr>
          <w:rFonts w:ascii="Times New Roman" w:eastAsia="Times New Roman" w:hAnsi="Times New Roman" w:cs="Times New Roman"/>
          <w:lang w:bidi="en-US"/>
        </w:rPr>
        <w:t>.</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К хранению данных в хранилище данных предъявляются следующие требования:</w:t>
      </w:r>
    </w:p>
    <w:p w:rsidR="002113AC" w:rsidRPr="00863882" w:rsidRDefault="002113AC" w:rsidP="0066579C">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хранение данных производится в составе, виде и уровне агрегации соответствующем и достаточном для формирования аналитической отчетности и произвольных пользовательских запросов;</w:t>
      </w:r>
    </w:p>
    <w:p w:rsidR="002113AC" w:rsidRPr="00863882" w:rsidRDefault="002113AC" w:rsidP="0066579C">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хранение </w:t>
      </w:r>
      <w:r>
        <w:rPr>
          <w:rFonts w:ascii="Times New Roman" w:eastAsia="Times New Roman" w:hAnsi="Times New Roman"/>
          <w:sz w:val="22"/>
          <w:szCs w:val="22"/>
          <w:lang w:val="ru-RU"/>
        </w:rPr>
        <w:t xml:space="preserve">данных </w:t>
      </w:r>
      <w:r w:rsidRPr="00863882">
        <w:rPr>
          <w:rFonts w:ascii="Times New Roman" w:eastAsia="Times New Roman" w:hAnsi="Times New Roman"/>
          <w:sz w:val="22"/>
          <w:szCs w:val="22"/>
          <w:lang w:val="ru-RU"/>
        </w:rPr>
        <w:t xml:space="preserve">в системе должно производиться не более чем за </w:t>
      </w:r>
      <w:r w:rsidR="000B28FB">
        <w:rPr>
          <w:rFonts w:ascii="Times New Roman" w:eastAsia="Times New Roman" w:hAnsi="Times New Roman"/>
          <w:sz w:val="22"/>
          <w:szCs w:val="22"/>
          <w:lang w:val="ru-RU"/>
        </w:rPr>
        <w:t>5</w:t>
      </w:r>
      <w:r w:rsidRPr="00863882">
        <w:rPr>
          <w:rFonts w:ascii="Times New Roman" w:eastAsia="Times New Roman" w:hAnsi="Times New Roman"/>
          <w:sz w:val="22"/>
          <w:szCs w:val="22"/>
          <w:lang w:val="ru-RU"/>
        </w:rPr>
        <w:t xml:space="preserve"> (</w:t>
      </w:r>
      <w:r w:rsidR="000B28FB">
        <w:rPr>
          <w:rFonts w:ascii="Times New Roman" w:eastAsia="Times New Roman" w:hAnsi="Times New Roman"/>
          <w:sz w:val="22"/>
          <w:szCs w:val="22"/>
          <w:lang w:val="ru-RU"/>
        </w:rPr>
        <w:t>пять</w:t>
      </w:r>
      <w:r w:rsidRPr="00863882">
        <w:rPr>
          <w:rFonts w:ascii="Times New Roman" w:eastAsia="Times New Roman" w:hAnsi="Times New Roman"/>
          <w:sz w:val="22"/>
          <w:szCs w:val="22"/>
          <w:lang w:val="ru-RU"/>
        </w:rPr>
        <w:t xml:space="preserve">) предыдущих </w:t>
      </w:r>
      <w:r w:rsidR="000B28FB">
        <w:rPr>
          <w:rFonts w:ascii="Times New Roman" w:eastAsia="Times New Roman" w:hAnsi="Times New Roman"/>
          <w:sz w:val="22"/>
          <w:szCs w:val="22"/>
          <w:lang w:val="ru-RU"/>
        </w:rPr>
        <w:t>лет</w:t>
      </w:r>
      <w:r w:rsidRPr="00863882">
        <w:rPr>
          <w:rFonts w:ascii="Times New Roman" w:eastAsia="Times New Roman" w:hAnsi="Times New Roman"/>
          <w:sz w:val="22"/>
          <w:szCs w:val="22"/>
          <w:lang w:val="ru-RU"/>
        </w:rPr>
        <w:t>;</w:t>
      </w:r>
    </w:p>
    <w:p w:rsidR="002113AC" w:rsidRPr="00863882" w:rsidRDefault="002113AC" w:rsidP="0066579C">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по истечению данного срока данные должны переходить в архив с возможностью их восстановления;</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 xml:space="preserve">Требования к обновлению и восстановлению данных должны быть определены на </w:t>
      </w:r>
      <w:r w:rsidR="00972C1F">
        <w:rPr>
          <w:rFonts w:ascii="Times New Roman" w:eastAsia="Times New Roman" w:hAnsi="Times New Roman" w:cs="Times New Roman"/>
          <w:lang w:bidi="en-US"/>
        </w:rPr>
        <w:t xml:space="preserve">фазе </w:t>
      </w:r>
      <w:r w:rsidR="00972C1F">
        <w:rPr>
          <w:rFonts w:ascii="Times New Roman" w:eastAsia="Times New Roman" w:hAnsi="Times New Roman"/>
        </w:rPr>
        <w:t>«</w:t>
      </w:r>
      <w:r w:rsidR="00972C1F"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972C1F">
        <w:rPr>
          <w:rFonts w:ascii="Times New Roman" w:eastAsia="Times New Roman" w:hAnsi="Times New Roman" w:cs="Times New Roman"/>
          <w:snapToGrid w:val="0"/>
          <w:lang w:eastAsia="ru-RU"/>
        </w:rPr>
        <w:t>»</w:t>
      </w:r>
      <w:r w:rsidRPr="00863882">
        <w:rPr>
          <w:rFonts w:ascii="Times New Roman" w:eastAsia="Times New Roman" w:hAnsi="Times New Roman" w:cs="Times New Roman"/>
          <w:lang w:bidi="en-US"/>
        </w:rPr>
        <w:t>.</w:t>
      </w:r>
    </w:p>
    <w:p w:rsidR="002113AC" w:rsidRPr="00863882" w:rsidRDefault="002113AC" w:rsidP="0066579C">
      <w:pPr>
        <w:shd w:val="clear" w:color="auto" w:fill="FFFFFF"/>
        <w:spacing w:before="240" w:after="0"/>
        <w:ind w:firstLine="567"/>
        <w:jc w:val="both"/>
        <w:rPr>
          <w:rFonts w:ascii="Times New Roman" w:eastAsia="Times New Roman" w:hAnsi="Times New Roman" w:cs="Times New Roman"/>
          <w:lang w:bidi="en-US"/>
        </w:rPr>
      </w:pPr>
      <w:r w:rsidRPr="00863882">
        <w:rPr>
          <w:rFonts w:ascii="Times New Roman" w:eastAsia="Times New Roman" w:hAnsi="Times New Roman" w:cs="Times New Roman"/>
          <w:lang w:bidi="en-US"/>
        </w:rPr>
        <w:t>Для хранилища данных предъявляются следующие требования:</w:t>
      </w:r>
    </w:p>
    <w:p w:rsidR="002113AC" w:rsidRPr="00863882" w:rsidRDefault="002113AC" w:rsidP="0066579C">
      <w:pPr>
        <w:pStyle w:val="a5"/>
        <w:numPr>
          <w:ilvl w:val="1"/>
          <w:numId w:val="12"/>
        </w:numPr>
        <w:shd w:val="clear" w:color="auto" w:fill="FFFFFF"/>
        <w:spacing w:after="120" w:line="276" w:lineRule="auto"/>
        <w:jc w:val="both"/>
        <w:rPr>
          <w:rFonts w:ascii="Times New Roman" w:eastAsia="Times New Roman" w:hAnsi="Times New Roman"/>
          <w:sz w:val="22"/>
          <w:szCs w:val="22"/>
          <w:lang w:val="ru-RU"/>
        </w:rPr>
      </w:pPr>
      <w:r>
        <w:rPr>
          <w:rFonts w:ascii="Times New Roman" w:eastAsia="Times New Roman" w:hAnsi="Times New Roman"/>
          <w:sz w:val="22"/>
          <w:szCs w:val="22"/>
          <w:lang w:val="ru-RU"/>
        </w:rPr>
        <w:t>т</w:t>
      </w:r>
      <w:r w:rsidRPr="00863882">
        <w:rPr>
          <w:rFonts w:ascii="Times New Roman" w:eastAsia="Times New Roman" w:hAnsi="Times New Roman"/>
          <w:sz w:val="22"/>
          <w:szCs w:val="22"/>
          <w:lang w:val="ru-RU"/>
        </w:rPr>
        <w:t>ребуется обеспечить возможность восстановления данных ХД на любой момент времени в пределах заданной давности (2 месяца) до момента сохранения последних изменений в ХД;</w:t>
      </w:r>
    </w:p>
    <w:p w:rsidR="002113AC" w:rsidRPr="00863882" w:rsidRDefault="002113AC" w:rsidP="0066579C">
      <w:pPr>
        <w:pStyle w:val="a5"/>
        <w:numPr>
          <w:ilvl w:val="1"/>
          <w:numId w:val="12"/>
        </w:numPr>
        <w:shd w:val="clear" w:color="auto" w:fill="FFFFFF"/>
        <w:spacing w:after="120" w:line="276" w:lineRule="auto"/>
        <w:jc w:val="both"/>
        <w:rPr>
          <w:rFonts w:ascii="Times New Roman" w:eastAsia="Times New Roman" w:hAnsi="Times New Roman"/>
          <w:sz w:val="22"/>
          <w:szCs w:val="22"/>
          <w:lang w:val="ru-RU"/>
        </w:rPr>
      </w:pPr>
      <w:r>
        <w:rPr>
          <w:rFonts w:ascii="Times New Roman" w:eastAsia="Times New Roman" w:hAnsi="Times New Roman"/>
          <w:sz w:val="22"/>
          <w:szCs w:val="22"/>
          <w:lang w:val="ru-RU"/>
        </w:rPr>
        <w:t>т</w:t>
      </w:r>
      <w:r w:rsidRPr="00863882">
        <w:rPr>
          <w:rFonts w:ascii="Times New Roman" w:eastAsia="Times New Roman" w:hAnsi="Times New Roman"/>
          <w:sz w:val="22"/>
          <w:szCs w:val="22"/>
          <w:lang w:val="ru-RU"/>
        </w:rPr>
        <w:t>ребуется обеспечить возможность изготовления полных и частичных архивных копий данных ХД;</w:t>
      </w:r>
    </w:p>
    <w:p w:rsidR="002113AC" w:rsidRPr="00863882" w:rsidRDefault="002113AC" w:rsidP="0066579C">
      <w:pPr>
        <w:pStyle w:val="a5"/>
        <w:numPr>
          <w:ilvl w:val="1"/>
          <w:numId w:val="12"/>
        </w:numPr>
        <w:shd w:val="clear" w:color="auto" w:fill="FFFFFF"/>
        <w:spacing w:after="120" w:line="276" w:lineRule="auto"/>
        <w:jc w:val="both"/>
        <w:rPr>
          <w:rFonts w:ascii="Times New Roman" w:eastAsia="Times New Roman" w:hAnsi="Times New Roman"/>
          <w:sz w:val="22"/>
          <w:szCs w:val="22"/>
          <w:lang w:val="ru-RU"/>
        </w:rPr>
      </w:pPr>
      <w:r>
        <w:rPr>
          <w:rFonts w:ascii="Times New Roman" w:eastAsia="Times New Roman" w:hAnsi="Times New Roman"/>
          <w:sz w:val="22"/>
          <w:szCs w:val="22"/>
          <w:lang w:val="ru-RU"/>
        </w:rPr>
        <w:t>т</w:t>
      </w:r>
      <w:r w:rsidRPr="00863882">
        <w:rPr>
          <w:rFonts w:ascii="Times New Roman" w:eastAsia="Times New Roman" w:hAnsi="Times New Roman"/>
          <w:sz w:val="22"/>
          <w:szCs w:val="22"/>
          <w:lang w:val="ru-RU"/>
        </w:rPr>
        <w:t>ребуется обеспечить возможность разового (по требованию) резервного копирования и архивирования настроек и конфигураций всех подсистем.</w:t>
      </w:r>
    </w:p>
    <w:p w:rsidR="002113AC" w:rsidRPr="00863882" w:rsidRDefault="002113AC" w:rsidP="006E1A20">
      <w:pPr>
        <w:pStyle w:val="3"/>
        <w:numPr>
          <w:ilvl w:val="1"/>
          <w:numId w:val="3"/>
        </w:numPr>
        <w:rPr>
          <w:szCs w:val="27"/>
          <w:lang w:val="ru-RU"/>
        </w:rPr>
      </w:pPr>
      <w:r w:rsidRPr="00863882">
        <w:rPr>
          <w:szCs w:val="27"/>
          <w:lang w:val="ru-RU"/>
        </w:rPr>
        <w:t>Требования к лингвистическому обеспечению</w:t>
      </w:r>
    </w:p>
    <w:p w:rsidR="002113AC" w:rsidRPr="00863882" w:rsidRDefault="002113AC" w:rsidP="0066579C">
      <w:pPr>
        <w:shd w:val="clear" w:color="auto" w:fill="FFFFFF"/>
        <w:spacing w:before="240" w:after="120"/>
        <w:ind w:firstLine="567"/>
        <w:jc w:val="both"/>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При реализации (настройке) Системы должны применяться следующие языки высокого уровня: SQL и его процедурной расширение для СУБД Oracle PL/SQL, Java, COBOL.</w:t>
      </w:r>
    </w:p>
    <w:p w:rsidR="002113AC" w:rsidRPr="00863882" w:rsidRDefault="002113AC" w:rsidP="006E1A20">
      <w:pPr>
        <w:pStyle w:val="3"/>
        <w:numPr>
          <w:ilvl w:val="1"/>
          <w:numId w:val="3"/>
        </w:numPr>
        <w:rPr>
          <w:szCs w:val="27"/>
          <w:lang w:val="ru-RU"/>
        </w:rPr>
      </w:pPr>
      <w:r w:rsidRPr="00863882">
        <w:rPr>
          <w:szCs w:val="27"/>
          <w:lang w:val="ru-RU"/>
        </w:rPr>
        <w:t>Требования к программному обеспечению</w:t>
      </w:r>
    </w:p>
    <w:p w:rsidR="002113AC" w:rsidRPr="00863882" w:rsidRDefault="002113AC" w:rsidP="002113AC">
      <w:pPr>
        <w:shd w:val="clear" w:color="auto" w:fill="FFFFFF"/>
        <w:spacing w:before="240" w:after="120"/>
        <w:ind w:firstLine="567"/>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Система должна быть реализована на основе программного продукта  Oracle CC&amp;B версии 2.4.0.1. и выше</w:t>
      </w:r>
    </w:p>
    <w:p w:rsidR="002113AC" w:rsidRPr="00863882" w:rsidRDefault="002113AC" w:rsidP="002113AC">
      <w:pPr>
        <w:shd w:val="clear" w:color="auto" w:fill="FFFFFF"/>
        <w:spacing w:before="240" w:after="120"/>
        <w:ind w:firstLine="567"/>
        <w:rPr>
          <w:rFonts w:ascii="Times New Roman" w:eastAsia="Times New Roman" w:hAnsi="Times New Roman" w:cs="Times New Roman"/>
          <w:szCs w:val="24"/>
          <w:lang w:bidi="en-US"/>
        </w:rPr>
      </w:pPr>
      <w:r w:rsidRPr="00863882">
        <w:rPr>
          <w:rFonts w:ascii="Times New Roman" w:eastAsia="Times New Roman" w:hAnsi="Times New Roman" w:cs="Times New Roman"/>
          <w:szCs w:val="24"/>
          <w:lang w:bidi="en-US"/>
        </w:rPr>
        <w:t>Для обеспечения функционирования Система необходимо следующее программное обеспечение</w:t>
      </w:r>
      <w:r w:rsidR="00EB1150">
        <w:rPr>
          <w:rFonts w:ascii="Times New Roman" w:eastAsia="Times New Roman" w:hAnsi="Times New Roman" w:cs="Times New Roman"/>
          <w:szCs w:val="24"/>
          <w:lang w:bidi="en-US"/>
        </w:rPr>
        <w:t xml:space="preserve"> (поставка нижеуказанного </w:t>
      </w:r>
      <w:proofErr w:type="gramStart"/>
      <w:r w:rsidR="00EB1150">
        <w:rPr>
          <w:rFonts w:ascii="Times New Roman" w:eastAsia="Times New Roman" w:hAnsi="Times New Roman" w:cs="Times New Roman"/>
          <w:szCs w:val="24"/>
          <w:lang w:bidi="en-US"/>
        </w:rPr>
        <w:t>ПО</w:t>
      </w:r>
      <w:proofErr w:type="gramEnd"/>
      <w:r w:rsidR="00EB1150">
        <w:rPr>
          <w:rFonts w:ascii="Times New Roman" w:eastAsia="Times New Roman" w:hAnsi="Times New Roman" w:cs="Times New Roman"/>
          <w:szCs w:val="24"/>
          <w:lang w:bidi="en-US"/>
        </w:rPr>
        <w:t xml:space="preserve"> не входит в стоимость работ)</w:t>
      </w:r>
      <w:r w:rsidRPr="00863882">
        <w:rPr>
          <w:rFonts w:ascii="Times New Roman" w:eastAsia="Times New Roman" w:hAnsi="Times New Roman" w:cs="Times New Roman"/>
          <w:szCs w:val="24"/>
          <w:lang w:bidi="en-US"/>
        </w:rPr>
        <w:t>:</w:t>
      </w:r>
    </w:p>
    <w:p w:rsidR="002113AC" w:rsidRPr="00863882" w:rsidRDefault="002113AC" w:rsidP="002113AC">
      <w:pPr>
        <w:shd w:val="clear" w:color="auto" w:fill="FFFFFF"/>
        <w:spacing w:after="288"/>
        <w:rPr>
          <w:rFonts w:ascii="Times New Roman" w:eastAsia="Times New Roman" w:hAnsi="Times New Roman"/>
        </w:rPr>
      </w:pPr>
      <w:r w:rsidRPr="00863882">
        <w:rPr>
          <w:rFonts w:ascii="Times New Roman" w:eastAsia="Times New Roman" w:hAnsi="Times New Roman"/>
        </w:rPr>
        <w:t>1) Сервер приложений:</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Операционная система Redhat Enterprise Linux 5 Update 6+;</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Single Sign-On v10.1.3+;</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Internet Directory v10.1.3+;</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Customer Care &amp; Billing v2.4.0.1;</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ПО Weblogic Server 11g (10.3.6+);</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Coherence Enterprise Edition 11g.</w:t>
      </w:r>
    </w:p>
    <w:p w:rsidR="002113AC" w:rsidRPr="00863882" w:rsidRDefault="002113AC" w:rsidP="002113AC">
      <w:pPr>
        <w:shd w:val="clear" w:color="auto" w:fill="FFFFFF"/>
        <w:spacing w:after="288" w:line="360" w:lineRule="auto"/>
        <w:rPr>
          <w:rFonts w:ascii="Times New Roman" w:eastAsia="Times New Roman" w:hAnsi="Times New Roman"/>
        </w:rPr>
      </w:pPr>
      <w:r w:rsidRPr="00863882">
        <w:rPr>
          <w:rFonts w:ascii="Times New Roman" w:eastAsia="Times New Roman" w:hAnsi="Times New Roman"/>
        </w:rPr>
        <w:t xml:space="preserve">2) Сервер БД: </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Операционная система Redhat Enterprise Linux 5 Update 5+;</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Database Enterprise Edition 11.2.0.4+ </w:t>
      </w:r>
      <w:r w:rsidRPr="00863882">
        <w:rPr>
          <w:rFonts w:ascii="Times New Roman" w:eastAsia="Times New Roman" w:hAnsi="Times New Roman"/>
          <w:sz w:val="22"/>
          <w:szCs w:val="22"/>
          <w:lang w:val="ru-RU"/>
        </w:rPr>
        <w:t>с</w:t>
      </w:r>
      <w:r w:rsidRPr="00D97FC9">
        <w:rPr>
          <w:rFonts w:ascii="Times New Roman" w:eastAsia="Times New Roman" w:hAnsi="Times New Roman"/>
          <w:sz w:val="22"/>
          <w:szCs w:val="22"/>
        </w:rPr>
        <w:t xml:space="preserve"> </w:t>
      </w:r>
      <w:r w:rsidRPr="00863882">
        <w:rPr>
          <w:rFonts w:ascii="Times New Roman" w:eastAsia="Times New Roman" w:hAnsi="Times New Roman"/>
          <w:sz w:val="22"/>
          <w:szCs w:val="22"/>
          <w:lang w:val="ru-RU"/>
        </w:rPr>
        <w:t>опциями</w:t>
      </w:r>
      <w:r w:rsidRPr="00D97FC9">
        <w:rPr>
          <w:rFonts w:ascii="Times New Roman" w:eastAsia="Times New Roman" w:hAnsi="Times New Roman"/>
          <w:sz w:val="22"/>
          <w:szCs w:val="22"/>
        </w:rPr>
        <w:t xml:space="preserve"> Real Application Cluster, Partitioning.</w:t>
      </w:r>
    </w:p>
    <w:p w:rsidR="002113AC" w:rsidRPr="00863882" w:rsidRDefault="002113AC" w:rsidP="002113AC">
      <w:pPr>
        <w:shd w:val="clear" w:color="auto" w:fill="FFFFFF"/>
        <w:spacing w:after="288" w:line="360" w:lineRule="auto"/>
        <w:rPr>
          <w:rFonts w:ascii="Times New Roman" w:eastAsia="Times New Roman" w:hAnsi="Times New Roman"/>
        </w:rPr>
      </w:pPr>
      <w:r w:rsidRPr="00863882">
        <w:rPr>
          <w:rFonts w:ascii="Times New Roman" w:eastAsia="Times New Roman" w:hAnsi="Times New Roman"/>
        </w:rPr>
        <w:t>3) Сервер информационно-аналитической отчетности:</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Операционная система Redhat Enterprise Linux 5 Update 5+;</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Database Enterprise Edition 11.2.0.3+ </w:t>
      </w:r>
      <w:r w:rsidRPr="00863882">
        <w:rPr>
          <w:rFonts w:ascii="Times New Roman" w:eastAsia="Times New Roman" w:hAnsi="Times New Roman"/>
          <w:sz w:val="22"/>
          <w:szCs w:val="22"/>
          <w:lang w:val="ru-RU"/>
        </w:rPr>
        <w:t>с</w:t>
      </w:r>
      <w:r w:rsidRPr="00D97FC9">
        <w:rPr>
          <w:rFonts w:ascii="Times New Roman" w:eastAsia="Times New Roman" w:hAnsi="Times New Roman"/>
          <w:sz w:val="22"/>
          <w:szCs w:val="22"/>
        </w:rPr>
        <w:t xml:space="preserve"> </w:t>
      </w:r>
      <w:r w:rsidRPr="00863882">
        <w:rPr>
          <w:rFonts w:ascii="Times New Roman" w:eastAsia="Times New Roman" w:hAnsi="Times New Roman"/>
          <w:sz w:val="22"/>
          <w:szCs w:val="22"/>
          <w:lang w:val="ru-RU"/>
        </w:rPr>
        <w:t>опциями</w:t>
      </w:r>
      <w:r w:rsidRPr="00D97FC9">
        <w:rPr>
          <w:rFonts w:ascii="Times New Roman" w:eastAsia="Times New Roman" w:hAnsi="Times New Roman"/>
          <w:sz w:val="22"/>
          <w:szCs w:val="22"/>
        </w:rPr>
        <w:t xml:space="preserve"> Real Application Cluster, Partitioning;</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ПО Oracle Data Integrator 11.1.1.6+;</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863882">
        <w:rPr>
          <w:rFonts w:ascii="Times New Roman" w:eastAsia="Times New Roman" w:hAnsi="Times New Roman"/>
          <w:sz w:val="22"/>
          <w:szCs w:val="22"/>
          <w:lang w:val="ru-RU"/>
        </w:rPr>
        <w:t>ПО</w:t>
      </w:r>
      <w:r w:rsidRPr="00D97FC9">
        <w:rPr>
          <w:rFonts w:ascii="Times New Roman" w:eastAsia="Times New Roman" w:hAnsi="Times New Roman"/>
          <w:sz w:val="22"/>
          <w:szCs w:val="22"/>
        </w:rPr>
        <w:t xml:space="preserve"> Oracle Business Intelligence Enterprise Edition Plus 11.1.1.7+.</w:t>
      </w:r>
    </w:p>
    <w:p w:rsidR="002113AC" w:rsidRPr="00863882" w:rsidRDefault="00EB1150" w:rsidP="002113AC">
      <w:pPr>
        <w:shd w:val="clear" w:color="auto" w:fill="FFFFFF"/>
        <w:spacing w:after="288" w:line="360" w:lineRule="auto"/>
        <w:rPr>
          <w:rFonts w:ascii="Times New Roman" w:eastAsia="Times New Roman" w:hAnsi="Times New Roman"/>
        </w:rPr>
      </w:pPr>
      <w:r>
        <w:rPr>
          <w:rFonts w:ascii="Times New Roman" w:eastAsia="Times New Roman" w:hAnsi="Times New Roman"/>
        </w:rPr>
        <w:t xml:space="preserve">4) </w:t>
      </w:r>
      <w:r w:rsidR="002113AC" w:rsidRPr="00863882">
        <w:rPr>
          <w:rFonts w:ascii="Times New Roman" w:eastAsia="Times New Roman" w:hAnsi="Times New Roman"/>
        </w:rPr>
        <w:t xml:space="preserve">Требования к программному обеспечению клиентского рабочего места: </w:t>
      </w:r>
    </w:p>
    <w:p w:rsidR="002113AC" w:rsidRPr="00863882"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lang w:val="ru-RU"/>
        </w:rPr>
      </w:pPr>
      <w:r w:rsidRPr="00863882">
        <w:rPr>
          <w:rFonts w:ascii="Times New Roman" w:eastAsia="Times New Roman" w:hAnsi="Times New Roman"/>
          <w:sz w:val="22"/>
          <w:szCs w:val="22"/>
          <w:lang w:val="ru-RU"/>
        </w:rPr>
        <w:t>Интернет браузер Mozilla Firefox версии не ниже 21 либо  Internet Explorer 6.0 и выше;</w:t>
      </w:r>
    </w:p>
    <w:p w:rsidR="002113AC" w:rsidRPr="00D97FC9" w:rsidRDefault="002113AC" w:rsidP="006E1A20">
      <w:pPr>
        <w:pStyle w:val="a5"/>
        <w:numPr>
          <w:ilvl w:val="0"/>
          <w:numId w:val="11"/>
        </w:numPr>
        <w:shd w:val="clear" w:color="auto" w:fill="FFFFFF"/>
        <w:spacing w:after="120" w:line="276" w:lineRule="auto"/>
        <w:jc w:val="both"/>
        <w:rPr>
          <w:rFonts w:ascii="Times New Roman" w:eastAsia="Times New Roman" w:hAnsi="Times New Roman"/>
          <w:sz w:val="22"/>
          <w:szCs w:val="22"/>
        </w:rPr>
      </w:pPr>
      <w:r w:rsidRPr="00D97FC9">
        <w:rPr>
          <w:rFonts w:ascii="Times New Roman" w:eastAsia="Times New Roman" w:hAnsi="Times New Roman"/>
          <w:sz w:val="22"/>
          <w:szCs w:val="22"/>
        </w:rPr>
        <w:t>MS Office (MS Word, MS Excel).</w:t>
      </w:r>
    </w:p>
    <w:p w:rsidR="002113AC" w:rsidRPr="00863882" w:rsidRDefault="002113AC" w:rsidP="002113AC">
      <w:pPr>
        <w:shd w:val="clear" w:color="auto" w:fill="FFFFFF"/>
        <w:spacing w:after="288"/>
        <w:ind w:firstLine="567"/>
        <w:rPr>
          <w:rFonts w:ascii="Times New Roman" w:eastAsia="Times New Roman" w:hAnsi="Times New Roman"/>
        </w:rPr>
      </w:pPr>
      <w:r w:rsidRPr="00863882">
        <w:rPr>
          <w:rFonts w:ascii="Times New Roman" w:eastAsia="Times New Roman" w:hAnsi="Times New Roman"/>
        </w:rPr>
        <w:t xml:space="preserve">Количество необходимых лицензий для пропиетарного программного обеспечения будет определено на </w:t>
      </w:r>
      <w:r w:rsidR="00E657E2">
        <w:rPr>
          <w:rFonts w:ascii="Times New Roman" w:eastAsia="Times New Roman" w:hAnsi="Times New Roman"/>
        </w:rPr>
        <w:t>фазе</w:t>
      </w:r>
      <w:r w:rsidRPr="00863882">
        <w:rPr>
          <w:rFonts w:ascii="Times New Roman" w:eastAsia="Times New Roman" w:hAnsi="Times New Roman"/>
        </w:rPr>
        <w:t xml:space="preserve"> </w:t>
      </w:r>
      <w:r w:rsidR="00E657E2">
        <w:rPr>
          <w:rFonts w:ascii="Times New Roman" w:eastAsia="Times New Roman" w:hAnsi="Times New Roman"/>
        </w:rPr>
        <w:t>«</w:t>
      </w:r>
      <w:r w:rsidR="00E657E2"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E657E2">
        <w:rPr>
          <w:rFonts w:ascii="Times New Roman" w:eastAsia="Times New Roman" w:hAnsi="Times New Roman" w:cs="Times New Roman"/>
          <w:snapToGrid w:val="0"/>
          <w:lang w:eastAsia="ru-RU"/>
        </w:rPr>
        <w:t>»</w:t>
      </w:r>
    </w:p>
    <w:p w:rsidR="002113AC" w:rsidRPr="00863882" w:rsidRDefault="002113AC" w:rsidP="006E1A20">
      <w:pPr>
        <w:pStyle w:val="3"/>
        <w:numPr>
          <w:ilvl w:val="1"/>
          <w:numId w:val="3"/>
        </w:numPr>
        <w:rPr>
          <w:szCs w:val="27"/>
          <w:lang w:val="ru-RU"/>
        </w:rPr>
      </w:pPr>
      <w:r w:rsidRPr="00863882">
        <w:rPr>
          <w:szCs w:val="27"/>
          <w:lang w:val="ru-RU"/>
        </w:rPr>
        <w:t>Требования к техническому обеспечению</w:t>
      </w:r>
    </w:p>
    <w:p w:rsidR="002113AC" w:rsidRPr="00863882" w:rsidRDefault="002113AC" w:rsidP="002113AC">
      <w:pPr>
        <w:shd w:val="clear" w:color="auto" w:fill="FFFFFF"/>
        <w:spacing w:after="288"/>
        <w:ind w:firstLine="567"/>
        <w:rPr>
          <w:rFonts w:ascii="Times New Roman" w:eastAsia="Times New Roman" w:hAnsi="Times New Roman"/>
        </w:rPr>
      </w:pPr>
      <w:r w:rsidRPr="00863882">
        <w:rPr>
          <w:rFonts w:ascii="Times New Roman" w:eastAsia="Times New Roman" w:hAnsi="Times New Roman"/>
        </w:rPr>
        <w:t xml:space="preserve">Требования к техническому обеспечению должны быть сформулированы </w:t>
      </w:r>
      <w:r w:rsidR="00E657E2">
        <w:rPr>
          <w:rFonts w:ascii="Times New Roman" w:eastAsia="Times New Roman" w:hAnsi="Times New Roman"/>
        </w:rPr>
        <w:t xml:space="preserve">в рамках фазы </w:t>
      </w:r>
      <w:r w:rsidR="00E657E2" w:rsidRPr="00E657E2">
        <w:rPr>
          <w:rFonts w:ascii="Times New Roman" w:eastAsia="Times New Roman" w:hAnsi="Times New Roman"/>
        </w:rPr>
        <w:t xml:space="preserve"> </w:t>
      </w:r>
      <w:r w:rsidR="00E657E2">
        <w:rPr>
          <w:rFonts w:ascii="Times New Roman" w:eastAsia="Times New Roman" w:hAnsi="Times New Roman"/>
        </w:rPr>
        <w:t>«</w:t>
      </w:r>
      <w:r w:rsidR="00E657E2"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E657E2">
        <w:rPr>
          <w:rFonts w:ascii="Times New Roman" w:eastAsia="Times New Roman" w:hAnsi="Times New Roman" w:cs="Times New Roman"/>
          <w:snapToGrid w:val="0"/>
          <w:lang w:eastAsia="ru-RU"/>
        </w:rPr>
        <w:t>»</w:t>
      </w:r>
      <w:r w:rsidR="000F0457">
        <w:rPr>
          <w:rFonts w:ascii="Times New Roman" w:eastAsia="Times New Roman" w:hAnsi="Times New Roman" w:cs="Times New Roman"/>
          <w:snapToGrid w:val="0"/>
          <w:lang w:eastAsia="ru-RU"/>
        </w:rPr>
        <w:t>.</w:t>
      </w:r>
    </w:p>
    <w:p w:rsidR="002113AC" w:rsidRPr="00863882" w:rsidRDefault="002113AC" w:rsidP="006E1A20">
      <w:pPr>
        <w:pStyle w:val="3"/>
        <w:numPr>
          <w:ilvl w:val="1"/>
          <w:numId w:val="3"/>
        </w:numPr>
        <w:rPr>
          <w:szCs w:val="27"/>
          <w:lang w:val="ru-RU"/>
        </w:rPr>
      </w:pPr>
      <w:r w:rsidRPr="00863882">
        <w:rPr>
          <w:szCs w:val="27"/>
          <w:lang w:val="ru-RU"/>
        </w:rPr>
        <w:t>Требования к организационному обеспечению</w:t>
      </w:r>
    </w:p>
    <w:p w:rsidR="002113AC" w:rsidRPr="00863882" w:rsidRDefault="002113AC" w:rsidP="002113AC">
      <w:pPr>
        <w:shd w:val="clear" w:color="auto" w:fill="FFFFFF"/>
        <w:spacing w:after="288"/>
        <w:ind w:firstLine="567"/>
        <w:rPr>
          <w:rFonts w:ascii="Times New Roman" w:eastAsia="Times New Roman" w:hAnsi="Times New Roman"/>
        </w:rPr>
      </w:pPr>
      <w:r w:rsidRPr="00863882">
        <w:rPr>
          <w:rFonts w:ascii="Times New Roman" w:eastAsia="Times New Roman" w:hAnsi="Times New Roman"/>
        </w:rPr>
        <w:t xml:space="preserve">Требования к организационному обеспечению </w:t>
      </w:r>
      <w:r w:rsidR="00D3171C">
        <w:rPr>
          <w:rFonts w:ascii="Times New Roman" w:eastAsia="Times New Roman" w:hAnsi="Times New Roman"/>
        </w:rPr>
        <w:t xml:space="preserve">должны быть </w:t>
      </w:r>
      <w:r w:rsidRPr="00863882">
        <w:rPr>
          <w:rFonts w:ascii="Times New Roman" w:eastAsia="Times New Roman" w:hAnsi="Times New Roman"/>
        </w:rPr>
        <w:t xml:space="preserve"> определены  </w:t>
      </w:r>
      <w:r w:rsidR="00E657E2">
        <w:rPr>
          <w:rFonts w:ascii="Times New Roman" w:eastAsia="Times New Roman" w:hAnsi="Times New Roman"/>
        </w:rPr>
        <w:t>в рамках фазы «</w:t>
      </w:r>
      <w:r w:rsidR="00E657E2"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r w:rsidR="00E657E2">
        <w:rPr>
          <w:rFonts w:ascii="Times New Roman" w:eastAsia="Times New Roman" w:hAnsi="Times New Roman" w:cs="Times New Roman"/>
          <w:snapToGrid w:val="0"/>
          <w:lang w:eastAsia="ru-RU"/>
        </w:rPr>
        <w:t>»</w:t>
      </w:r>
      <w:r w:rsidR="00E657E2">
        <w:rPr>
          <w:rFonts w:ascii="Times New Roman" w:eastAsia="Times New Roman" w:hAnsi="Times New Roman"/>
        </w:rPr>
        <w:t>.</w:t>
      </w:r>
    </w:p>
    <w:p w:rsidR="002113AC" w:rsidRPr="00863882" w:rsidRDefault="002113AC" w:rsidP="006E1A20">
      <w:pPr>
        <w:pStyle w:val="3"/>
        <w:numPr>
          <w:ilvl w:val="1"/>
          <w:numId w:val="3"/>
        </w:numPr>
        <w:rPr>
          <w:szCs w:val="27"/>
          <w:lang w:val="ru-RU"/>
        </w:rPr>
      </w:pPr>
      <w:r w:rsidRPr="00863882">
        <w:rPr>
          <w:szCs w:val="27"/>
          <w:lang w:val="ru-RU"/>
        </w:rPr>
        <w:t>Требования к патентной чистоте</w:t>
      </w:r>
    </w:p>
    <w:p w:rsidR="002113AC" w:rsidRPr="00863882" w:rsidRDefault="002113AC" w:rsidP="002113AC">
      <w:pPr>
        <w:shd w:val="clear" w:color="auto" w:fill="FFFFFF"/>
        <w:spacing w:after="288"/>
        <w:ind w:firstLine="567"/>
        <w:rPr>
          <w:rFonts w:ascii="Times New Roman" w:eastAsia="Times New Roman" w:hAnsi="Times New Roman"/>
        </w:rPr>
      </w:pPr>
      <w:r w:rsidRPr="00863882">
        <w:rPr>
          <w:rFonts w:ascii="Times New Roman" w:eastAsia="Times New Roman" w:hAnsi="Times New Roman"/>
        </w:rPr>
        <w:t>По всем техническим и программным средствам, применяемым в системе, должны соблюдаться условия лицензионных соглашений и обеспечиваться патентная чистота.</w:t>
      </w:r>
    </w:p>
    <w:p w:rsidR="0055495D" w:rsidRPr="00137714" w:rsidRDefault="0055495D" w:rsidP="00137714">
      <w:pPr>
        <w:pStyle w:val="3"/>
        <w:numPr>
          <w:ilvl w:val="1"/>
          <w:numId w:val="3"/>
        </w:numPr>
        <w:rPr>
          <w:szCs w:val="27"/>
          <w:lang w:val="ru-RU"/>
        </w:rPr>
      </w:pPr>
      <w:bookmarkStart w:id="2" w:name="_Toc390159293"/>
      <w:r w:rsidRPr="00137714">
        <w:rPr>
          <w:rFonts w:ascii="Times New Roman" w:hAnsi="Times New Roman" w:cs="Times New Roman"/>
          <w:lang w:val="ru-RU"/>
        </w:rPr>
        <w:t>Требования к документированию</w:t>
      </w:r>
      <w:bookmarkEnd w:id="2"/>
    </w:p>
    <w:p w:rsidR="0055495D" w:rsidRPr="0071184E" w:rsidRDefault="0055495D" w:rsidP="0055495D">
      <w:pPr>
        <w:shd w:val="clear" w:color="auto" w:fill="FFFFFF"/>
        <w:spacing w:before="240" w:after="0" w:line="360" w:lineRule="auto"/>
        <w:rPr>
          <w:rFonts w:ascii="Times New Roman" w:eastAsia="Times New Roman" w:hAnsi="Times New Roman"/>
        </w:rPr>
      </w:pPr>
      <w:r w:rsidRPr="0071184E">
        <w:rPr>
          <w:rFonts w:ascii="Times New Roman" w:eastAsia="Times New Roman" w:hAnsi="Times New Roman"/>
        </w:rPr>
        <w:t>В процессе работ по проекту должна быть разработана следующая проектная и эксплуатационная документация:</w:t>
      </w:r>
    </w:p>
    <w:tbl>
      <w:tblPr>
        <w:tblpPr w:leftFromText="180" w:rightFromText="180" w:vertAnchor="text" w:horzAnchor="margin" w:tblpX="-454" w:tblpY="11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396"/>
        <w:gridCol w:w="1134"/>
        <w:gridCol w:w="1276"/>
        <w:gridCol w:w="3685"/>
      </w:tblGrid>
      <w:tr w:rsidR="0055495D" w:rsidRPr="00863882" w:rsidTr="00137714">
        <w:trPr>
          <w:trHeight w:val="681"/>
          <w:tblHeader/>
        </w:trPr>
        <w:tc>
          <w:tcPr>
            <w:tcW w:w="965" w:type="dxa"/>
            <w:tcBorders>
              <w:top w:val="single" w:sz="4" w:space="0" w:color="auto"/>
              <w:left w:val="single" w:sz="4" w:space="0" w:color="auto"/>
              <w:bottom w:val="single" w:sz="4" w:space="0" w:color="auto"/>
              <w:right w:val="single" w:sz="4" w:space="0" w:color="auto"/>
            </w:tcBorders>
            <w:shd w:val="clear" w:color="auto" w:fill="B3B3B3"/>
            <w:vAlign w:val="center"/>
          </w:tcPr>
          <w:p w:rsidR="0055495D" w:rsidRPr="00863882" w:rsidRDefault="0055495D" w:rsidP="0055495D">
            <w:pPr>
              <w:keepNext/>
              <w:numPr>
                <w:ilvl w:val="0"/>
                <w:numId w:val="17"/>
              </w:numPr>
              <w:spacing w:before="40" w:after="40" w:line="240" w:lineRule="auto"/>
              <w:ind w:left="-142" w:right="-108"/>
              <w:jc w:val="center"/>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 xml:space="preserve">№ </w:t>
            </w:r>
            <w:r>
              <w:rPr>
                <w:rFonts w:ascii="Times New Roman" w:eastAsia="Times New Roman" w:hAnsi="Times New Roman" w:cs="Times New Roman"/>
                <w:snapToGrid w:val="0"/>
                <w:lang w:eastAsia="ru-RU"/>
              </w:rPr>
              <w:t>фазы</w:t>
            </w:r>
            <w:r w:rsidRPr="00863882">
              <w:rPr>
                <w:rFonts w:ascii="Times New Roman" w:eastAsia="Times New Roman" w:hAnsi="Times New Roman" w:cs="Times New Roman"/>
                <w:snapToGrid w:val="0"/>
                <w:lang w:eastAsia="ru-RU"/>
              </w:rPr>
              <w:t xml:space="preserve"> п/п</w:t>
            </w:r>
          </w:p>
        </w:tc>
        <w:tc>
          <w:tcPr>
            <w:tcW w:w="3396" w:type="dxa"/>
            <w:tcBorders>
              <w:top w:val="single" w:sz="4" w:space="0" w:color="auto"/>
              <w:left w:val="single" w:sz="4" w:space="0" w:color="auto"/>
              <w:bottom w:val="single" w:sz="4" w:space="0" w:color="auto"/>
              <w:right w:val="single" w:sz="4" w:space="0" w:color="auto"/>
            </w:tcBorders>
            <w:shd w:val="clear" w:color="auto" w:fill="B3B3B3"/>
            <w:vAlign w:val="center"/>
          </w:tcPr>
          <w:p w:rsidR="0055495D" w:rsidRPr="00863882" w:rsidRDefault="0055495D" w:rsidP="000F0457">
            <w:pPr>
              <w:keepNext/>
              <w:spacing w:before="40" w:after="40" w:line="240" w:lineRule="auto"/>
              <w:ind w:left="57" w:right="57"/>
              <w:jc w:val="center"/>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Наименование работ</w:t>
            </w:r>
          </w:p>
        </w:tc>
        <w:tc>
          <w:tcPr>
            <w:tcW w:w="1134" w:type="dxa"/>
            <w:tcBorders>
              <w:top w:val="single" w:sz="4" w:space="0" w:color="auto"/>
              <w:left w:val="single" w:sz="4" w:space="0" w:color="auto"/>
              <w:right w:val="single" w:sz="4" w:space="0" w:color="auto"/>
            </w:tcBorders>
            <w:shd w:val="clear" w:color="auto" w:fill="B3B3B3"/>
            <w:vAlign w:val="center"/>
          </w:tcPr>
          <w:p w:rsidR="0055495D" w:rsidRPr="00863882" w:rsidRDefault="0055495D" w:rsidP="000F0457">
            <w:pPr>
              <w:keepNext/>
              <w:spacing w:before="40" w:after="40" w:line="240" w:lineRule="auto"/>
              <w:ind w:left="57" w:right="57"/>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Начало фазы </w:t>
            </w:r>
          </w:p>
        </w:tc>
        <w:tc>
          <w:tcPr>
            <w:tcW w:w="1276" w:type="dxa"/>
            <w:tcBorders>
              <w:top w:val="single" w:sz="4" w:space="0" w:color="auto"/>
              <w:left w:val="single" w:sz="4" w:space="0" w:color="auto"/>
              <w:right w:val="single" w:sz="4" w:space="0" w:color="auto"/>
            </w:tcBorders>
            <w:shd w:val="clear" w:color="auto" w:fill="B3B3B3"/>
            <w:vAlign w:val="center"/>
          </w:tcPr>
          <w:p w:rsidR="0055495D" w:rsidRPr="00863882" w:rsidRDefault="0055495D" w:rsidP="000F0457">
            <w:pPr>
              <w:keepNext/>
              <w:spacing w:before="40" w:after="40" w:line="240" w:lineRule="auto"/>
              <w:ind w:left="33" w:right="-108"/>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Окончание фазы </w:t>
            </w:r>
          </w:p>
        </w:tc>
        <w:tc>
          <w:tcPr>
            <w:tcW w:w="3685" w:type="dxa"/>
            <w:tcBorders>
              <w:top w:val="single" w:sz="4" w:space="0" w:color="auto"/>
              <w:left w:val="single" w:sz="4" w:space="0" w:color="auto"/>
              <w:right w:val="single" w:sz="4" w:space="0" w:color="auto"/>
            </w:tcBorders>
            <w:shd w:val="clear" w:color="auto" w:fill="B3B3B3"/>
            <w:vAlign w:val="center"/>
          </w:tcPr>
          <w:p w:rsidR="0055495D" w:rsidRPr="00863882" w:rsidRDefault="0055495D" w:rsidP="000F0457">
            <w:pPr>
              <w:keepNext/>
              <w:spacing w:before="40" w:after="40" w:line="240" w:lineRule="auto"/>
              <w:ind w:left="57" w:right="57"/>
              <w:jc w:val="center"/>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Документы, подготовленные в ходе выполнения работ, отчетные документы</w:t>
            </w:r>
          </w:p>
        </w:tc>
      </w:tr>
      <w:tr w:rsidR="0055495D" w:rsidRPr="00863882" w:rsidTr="00137714">
        <w:trPr>
          <w:trHeight w:val="60"/>
        </w:trPr>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Проведение обследования и формирование Технического задания на адаптацию системы</w:t>
            </w:r>
          </w:p>
        </w:tc>
        <w:tc>
          <w:tcPr>
            <w:tcW w:w="1134" w:type="dxa"/>
            <w:tcBorders>
              <w:top w:val="single" w:sz="4" w:space="0" w:color="auto"/>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1276" w:type="dxa"/>
            <w:tcBorders>
              <w:top w:val="single" w:sz="4" w:space="0" w:color="auto"/>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3685" w:type="dxa"/>
            <w:tcBorders>
              <w:top w:val="single" w:sz="4" w:space="0" w:color="auto"/>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Default="0055495D" w:rsidP="000F0457">
            <w:pPr>
              <w:widowControl w:val="0"/>
              <w:spacing w:after="0" w:line="240" w:lineRule="auto"/>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1.1 Развертывание системы</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3685" w:type="dxa"/>
            <w:tcBorders>
              <w:left w:val="single" w:sz="4" w:space="0" w:color="auto"/>
              <w:right w:val="single" w:sz="4" w:space="0" w:color="auto"/>
            </w:tcBorders>
          </w:tcPr>
          <w:p w:rsidR="0055495D" w:rsidRPr="00E6094B" w:rsidRDefault="0055495D" w:rsidP="000F0457">
            <w:pPr>
              <w:spacing w:after="0" w:line="240" w:lineRule="auto"/>
              <w:ind w:left="57" w:right="57"/>
              <w:rPr>
                <w:rFonts w:ascii="Times New Roman" w:eastAsia="Times New Roman" w:hAnsi="Times New Roman" w:cs="Times New Roman"/>
                <w:snapToGrid w:val="0"/>
                <w:lang w:eastAsia="ru-RU"/>
              </w:rPr>
            </w:pPr>
            <w:r w:rsidRPr="00E6094B">
              <w:rPr>
                <w:rFonts w:ascii="Times New Roman" w:eastAsia="Times New Roman" w:hAnsi="Times New Roman" w:cs="Times New Roman"/>
                <w:snapToGrid w:val="0"/>
                <w:lang w:eastAsia="ru-RU"/>
              </w:rPr>
              <w:t>Протокол инсталляция базовой конфигурации системы</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widowControl w:val="0"/>
              <w:spacing w:after="0" w:line="240" w:lineRule="auto"/>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r w:rsidRPr="00863882">
              <w:rPr>
                <w:rFonts w:ascii="Times New Roman" w:eastAsia="Times New Roman" w:hAnsi="Times New Roman" w:cs="Times New Roman"/>
                <w:snapToGrid w:val="0"/>
                <w:lang w:eastAsia="ru-RU"/>
              </w:rPr>
              <w:t>.</w:t>
            </w:r>
            <w:r>
              <w:rPr>
                <w:rFonts w:ascii="Times New Roman" w:eastAsia="Times New Roman" w:hAnsi="Times New Roman" w:cs="Times New Roman"/>
                <w:snapToGrid w:val="0"/>
                <w:lang w:eastAsia="ru-RU"/>
              </w:rPr>
              <w:t>2</w:t>
            </w:r>
            <w:r w:rsidRPr="00863882">
              <w:rPr>
                <w:rFonts w:ascii="Times New Roman" w:eastAsia="Times New Roman" w:hAnsi="Times New Roman" w:cs="Times New Roman"/>
                <w:snapToGrid w:val="0"/>
                <w:lang w:eastAsia="ru-RU"/>
              </w:rPr>
              <w:t xml:space="preserve"> Проведение обследования </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Отчет об обследовании</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widowControl w:val="0"/>
              <w:spacing w:after="0" w:line="240" w:lineRule="auto"/>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r w:rsidRPr="00863882">
              <w:rPr>
                <w:rFonts w:ascii="Times New Roman" w:eastAsia="Times New Roman" w:hAnsi="Times New Roman" w:cs="Times New Roman"/>
                <w:snapToGrid w:val="0"/>
                <w:lang w:eastAsia="ru-RU"/>
              </w:rPr>
              <w:t>.</w:t>
            </w:r>
            <w:r>
              <w:rPr>
                <w:rFonts w:ascii="Times New Roman" w:eastAsia="Times New Roman" w:hAnsi="Times New Roman" w:cs="Times New Roman"/>
                <w:snapToGrid w:val="0"/>
                <w:lang w:eastAsia="ru-RU"/>
              </w:rPr>
              <w:t>3</w:t>
            </w:r>
            <w:r w:rsidRPr="00863882">
              <w:rPr>
                <w:rFonts w:ascii="Times New Roman" w:eastAsia="Times New Roman" w:hAnsi="Times New Roman" w:cs="Times New Roman"/>
                <w:snapToGrid w:val="0"/>
                <w:lang w:eastAsia="ru-RU"/>
              </w:rPr>
              <w:t xml:space="preserve"> Формирование Технического задания на адаптацию системы</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Техническое задание на адаптацию системы</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2</w:t>
            </w: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widowControl w:val="0"/>
              <w:spacing w:after="0" w:line="240" w:lineRule="auto"/>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 xml:space="preserve">Адаптация системы </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rPr>
                <w:rFonts w:ascii="Times New Roman" w:eastAsia="Times New Roman" w:hAnsi="Times New Roman" w:cs="Times New Roman"/>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863882">
              <w:rPr>
                <w:rFonts w:ascii="Times New Roman" w:eastAsia="Times New Roman" w:hAnsi="Times New Roman" w:cs="Times New Roman"/>
                <w:lang w:eastAsia="ru-RU"/>
              </w:rPr>
              <w:t>.1 Формирование частного технического задания на адаптацию системы</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Частное техническое задание на адаптацию системы</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863882">
              <w:rPr>
                <w:rFonts w:ascii="Times New Roman" w:eastAsia="Times New Roman" w:hAnsi="Times New Roman" w:cs="Times New Roman"/>
                <w:lang w:eastAsia="ru-RU"/>
              </w:rPr>
              <w:t>.2 Работы по адаптации</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Программа и методика предварительных испытаний</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Протокол проведения предварительных испытаний</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3</w:t>
            </w: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sidRPr="00863882">
              <w:rPr>
                <w:rFonts w:ascii="Times New Roman" w:eastAsia="Times New Roman" w:hAnsi="Times New Roman" w:cs="Times New Roman"/>
                <w:lang w:eastAsia="ru-RU"/>
              </w:rPr>
              <w:t>Внедрение</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863882">
              <w:rPr>
                <w:rFonts w:ascii="Times New Roman" w:eastAsia="Times New Roman" w:hAnsi="Times New Roman" w:cs="Times New Roman"/>
                <w:lang w:eastAsia="ru-RU"/>
              </w:rPr>
              <w:t xml:space="preserve">.1 Миграция данных </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Программа и методика проведения миграции</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Протокол проведения миграции</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863882">
              <w:rPr>
                <w:rFonts w:ascii="Times New Roman" w:eastAsia="Times New Roman" w:hAnsi="Times New Roman" w:cs="Times New Roman"/>
                <w:lang w:eastAsia="ru-RU"/>
              </w:rPr>
              <w:t>.2 Обучение пользователей</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Программа обучения</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Протокол проведения обучения</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Руководство пользователя</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 xml:space="preserve">Руководство администратора </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Описание системы</w:t>
            </w:r>
          </w:p>
        </w:tc>
      </w:tr>
      <w:tr w:rsidR="0055495D" w:rsidRPr="00863882" w:rsidTr="00137714">
        <w:tc>
          <w:tcPr>
            <w:tcW w:w="965"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ind w:right="57"/>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4</w:t>
            </w:r>
          </w:p>
        </w:tc>
        <w:tc>
          <w:tcPr>
            <w:tcW w:w="3396" w:type="dxa"/>
            <w:tcBorders>
              <w:top w:val="single" w:sz="4" w:space="0" w:color="auto"/>
              <w:left w:val="single" w:sz="4" w:space="0" w:color="auto"/>
              <w:bottom w:val="single" w:sz="4" w:space="0" w:color="auto"/>
              <w:right w:val="single" w:sz="4" w:space="0" w:color="auto"/>
            </w:tcBorders>
          </w:tcPr>
          <w:p w:rsidR="0055495D" w:rsidRPr="00863882" w:rsidRDefault="0055495D" w:rsidP="000F0457">
            <w:pPr>
              <w:spacing w:after="0" w:line="240" w:lineRule="auto"/>
              <w:rPr>
                <w:rFonts w:ascii="Times New Roman" w:eastAsia="Times New Roman" w:hAnsi="Times New Roman" w:cs="Times New Roman"/>
                <w:lang w:eastAsia="ru-RU"/>
              </w:rPr>
            </w:pPr>
            <w:r w:rsidRPr="00863882">
              <w:rPr>
                <w:rFonts w:ascii="Times New Roman" w:eastAsia="Times New Roman" w:hAnsi="Times New Roman" w:cs="Times New Roman"/>
                <w:lang w:eastAsia="ru-RU"/>
              </w:rPr>
              <w:t>Опытная эксплуатация системы</w:t>
            </w:r>
          </w:p>
        </w:tc>
        <w:tc>
          <w:tcPr>
            <w:tcW w:w="1134"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1276" w:type="dxa"/>
            <w:tcBorders>
              <w:left w:val="single" w:sz="4" w:space="0" w:color="auto"/>
              <w:right w:val="single" w:sz="4" w:space="0" w:color="auto"/>
            </w:tcBorders>
            <w:shd w:val="clear" w:color="auto" w:fill="auto"/>
          </w:tcPr>
          <w:p w:rsidR="0055495D" w:rsidRPr="00863882" w:rsidRDefault="0055495D" w:rsidP="000F0457">
            <w:pPr>
              <w:spacing w:after="0" w:line="240" w:lineRule="auto"/>
              <w:ind w:left="57" w:right="57"/>
              <w:jc w:val="both"/>
              <w:rPr>
                <w:rFonts w:ascii="Times New Roman" w:eastAsia="Times New Roman" w:hAnsi="Times New Roman" w:cs="Times New Roman"/>
                <w:snapToGrid w:val="0"/>
                <w:lang w:eastAsia="ru-RU"/>
              </w:rPr>
            </w:pPr>
          </w:p>
        </w:tc>
        <w:tc>
          <w:tcPr>
            <w:tcW w:w="3685" w:type="dxa"/>
            <w:tcBorders>
              <w:left w:val="single" w:sz="4" w:space="0" w:color="auto"/>
              <w:right w:val="single" w:sz="4" w:space="0" w:color="auto"/>
            </w:tcBorders>
          </w:tcPr>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Регламент проведения эксплуатации</w:t>
            </w:r>
          </w:p>
          <w:p w:rsidR="0055495D"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Программа и методика проведения приемочных испытаний</w:t>
            </w:r>
          </w:p>
          <w:p w:rsidR="00682E78" w:rsidRPr="00863882" w:rsidRDefault="00682E78" w:rsidP="000F0457">
            <w:pPr>
              <w:spacing w:after="0" w:line="240" w:lineRule="auto"/>
              <w:ind w:left="57" w:right="57"/>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Протокол проведения нагрузочных испытаний.</w:t>
            </w:r>
          </w:p>
          <w:p w:rsidR="0055495D" w:rsidRPr="00863882" w:rsidRDefault="0055495D" w:rsidP="000F0457">
            <w:pPr>
              <w:spacing w:after="0" w:line="240" w:lineRule="auto"/>
              <w:ind w:left="57" w:right="57"/>
              <w:rPr>
                <w:rFonts w:ascii="Times New Roman" w:eastAsia="Times New Roman" w:hAnsi="Times New Roman" w:cs="Times New Roman"/>
                <w:snapToGrid w:val="0"/>
                <w:lang w:eastAsia="ru-RU"/>
              </w:rPr>
            </w:pPr>
            <w:r w:rsidRPr="00863882">
              <w:rPr>
                <w:rFonts w:ascii="Times New Roman" w:eastAsia="Times New Roman" w:hAnsi="Times New Roman" w:cs="Times New Roman"/>
                <w:snapToGrid w:val="0"/>
                <w:lang w:eastAsia="ru-RU"/>
              </w:rPr>
              <w:t xml:space="preserve">Протокол проведения приемочных испытаний </w:t>
            </w:r>
          </w:p>
        </w:tc>
      </w:tr>
    </w:tbl>
    <w:p w:rsidR="009A27F0" w:rsidRDefault="0055495D" w:rsidP="0066579C">
      <w:pPr>
        <w:shd w:val="clear" w:color="auto" w:fill="FFFFFF"/>
        <w:spacing w:after="288"/>
        <w:ind w:firstLine="567"/>
        <w:jc w:val="both"/>
        <w:rPr>
          <w:rFonts w:ascii="Times New Roman" w:eastAsia="Times New Roman" w:hAnsi="Times New Roman"/>
        </w:rPr>
      </w:pPr>
      <w:r>
        <w:rPr>
          <w:rFonts w:ascii="Times New Roman" w:eastAsia="Times New Roman" w:hAnsi="Times New Roman"/>
        </w:rPr>
        <w:t>В рамках подготовки Технического задания на адаптацию системы  формируются общие  требова</w:t>
      </w:r>
      <w:r w:rsidR="008A01FB">
        <w:rPr>
          <w:rFonts w:ascii="Times New Roman" w:eastAsia="Times New Roman" w:hAnsi="Times New Roman"/>
        </w:rPr>
        <w:t>н</w:t>
      </w:r>
      <w:r>
        <w:rPr>
          <w:rFonts w:ascii="Times New Roman" w:eastAsia="Times New Roman" w:hAnsi="Times New Roman"/>
        </w:rPr>
        <w:t xml:space="preserve">ия к Системе в разрезе </w:t>
      </w:r>
      <w:r w:rsidR="00CF5093">
        <w:rPr>
          <w:rFonts w:ascii="Times New Roman" w:eastAsia="Times New Roman" w:hAnsi="Times New Roman"/>
        </w:rPr>
        <w:t xml:space="preserve">бизнес-требований </w:t>
      </w:r>
      <w:r>
        <w:rPr>
          <w:rFonts w:ascii="Times New Roman" w:eastAsia="Times New Roman" w:hAnsi="Times New Roman"/>
        </w:rPr>
        <w:t>ДЗО</w:t>
      </w:r>
      <w:r w:rsidR="00CF5093">
        <w:rPr>
          <w:rFonts w:ascii="Times New Roman" w:eastAsia="Times New Roman" w:hAnsi="Times New Roman"/>
        </w:rPr>
        <w:t xml:space="preserve"> в соответствии с </w:t>
      </w:r>
      <w:r w:rsidR="00972C1F">
        <w:rPr>
          <w:rFonts w:ascii="Times New Roman" w:eastAsia="Times New Roman" w:hAnsi="Times New Roman"/>
        </w:rPr>
        <w:t>Е</w:t>
      </w:r>
      <w:r w:rsidR="00CF5093">
        <w:rPr>
          <w:rFonts w:ascii="Times New Roman" w:eastAsia="Times New Roman" w:hAnsi="Times New Roman"/>
        </w:rPr>
        <w:t xml:space="preserve">диной методологией </w:t>
      </w:r>
      <w:r w:rsidR="00972C1F">
        <w:rPr>
          <w:rFonts w:ascii="Times New Roman" w:eastAsia="Times New Roman" w:hAnsi="Times New Roman"/>
        </w:rPr>
        <w:t>биллинга (</w:t>
      </w:r>
      <w:r w:rsidR="009A27F0">
        <w:rPr>
          <w:rFonts w:ascii="Times New Roman" w:eastAsia="Times New Roman" w:hAnsi="Times New Roman"/>
        </w:rPr>
        <w:t>по унификации бизнес-процессов энергосбытовой деятельности</w:t>
      </w:r>
      <w:r w:rsidR="00972C1F">
        <w:rPr>
          <w:rFonts w:ascii="Times New Roman" w:eastAsia="Times New Roman" w:hAnsi="Times New Roman"/>
        </w:rPr>
        <w:t>)</w:t>
      </w:r>
      <w:r w:rsidR="009A27F0">
        <w:rPr>
          <w:rFonts w:ascii="Times New Roman" w:eastAsia="Times New Roman" w:hAnsi="Times New Roman"/>
        </w:rPr>
        <w:t>.</w:t>
      </w:r>
      <w:r w:rsidR="009A27F0" w:rsidRPr="009A27F0">
        <w:rPr>
          <w:rFonts w:ascii="Times New Roman" w:eastAsia="Times New Roman" w:hAnsi="Times New Roman"/>
        </w:rPr>
        <w:t xml:space="preserve"> </w:t>
      </w:r>
    </w:p>
    <w:p w:rsidR="0055495D" w:rsidRDefault="009A27F0" w:rsidP="0066579C">
      <w:pPr>
        <w:shd w:val="clear" w:color="auto" w:fill="FFFFFF"/>
        <w:spacing w:after="288"/>
        <w:ind w:firstLine="567"/>
        <w:jc w:val="both"/>
        <w:rPr>
          <w:rFonts w:ascii="Times New Roman" w:eastAsia="Times New Roman" w:hAnsi="Times New Roman"/>
        </w:rPr>
      </w:pPr>
      <w:r>
        <w:rPr>
          <w:rFonts w:ascii="Times New Roman" w:eastAsia="Times New Roman" w:hAnsi="Times New Roman"/>
        </w:rPr>
        <w:t>В рамках подготовки  частного</w:t>
      </w:r>
      <w:r w:rsidR="00705206">
        <w:rPr>
          <w:rFonts w:ascii="Times New Roman" w:eastAsia="Times New Roman" w:hAnsi="Times New Roman"/>
        </w:rPr>
        <w:t xml:space="preserve"> </w:t>
      </w:r>
      <w:r>
        <w:rPr>
          <w:rFonts w:ascii="Times New Roman" w:eastAsia="Times New Roman" w:hAnsi="Times New Roman"/>
        </w:rPr>
        <w:t xml:space="preserve">Технического задания на адаптацию системы осуществляется уточнение  и детализация общих </w:t>
      </w:r>
      <w:r w:rsidR="00705206">
        <w:rPr>
          <w:rFonts w:ascii="Times New Roman" w:eastAsia="Times New Roman" w:hAnsi="Times New Roman"/>
        </w:rPr>
        <w:t>требований</w:t>
      </w:r>
      <w:r>
        <w:rPr>
          <w:rFonts w:ascii="Times New Roman" w:eastAsia="Times New Roman" w:hAnsi="Times New Roman"/>
        </w:rPr>
        <w:t xml:space="preserve"> к Системе с учетом региональных особенностей и организационной структуры энергосбытовой деятельности ДЗО.</w:t>
      </w:r>
    </w:p>
    <w:p w:rsidR="0055495D" w:rsidRDefault="0055495D" w:rsidP="0066579C">
      <w:pPr>
        <w:shd w:val="clear" w:color="auto" w:fill="FFFFFF"/>
        <w:spacing w:after="288"/>
        <w:ind w:firstLine="567"/>
        <w:jc w:val="both"/>
        <w:rPr>
          <w:rFonts w:ascii="Times New Roman" w:eastAsia="Times New Roman" w:hAnsi="Times New Roman"/>
        </w:rPr>
      </w:pPr>
      <w:r w:rsidRPr="00137714">
        <w:rPr>
          <w:rFonts w:ascii="Times New Roman" w:eastAsia="Times New Roman" w:hAnsi="Times New Roman"/>
        </w:rPr>
        <w:t>Вся документация должна быть подготовлена и передана Заказчику, как в печатном, так и в электронном виде (в формате Microsoft Word).</w:t>
      </w:r>
    </w:p>
    <w:p w:rsidR="00972C1F" w:rsidRPr="00137714" w:rsidRDefault="00972C1F" w:rsidP="00137714">
      <w:pPr>
        <w:pStyle w:val="3"/>
        <w:numPr>
          <w:ilvl w:val="1"/>
          <w:numId w:val="3"/>
        </w:numPr>
        <w:rPr>
          <w:szCs w:val="27"/>
          <w:lang w:val="ru-RU"/>
        </w:rPr>
      </w:pPr>
      <w:bookmarkStart w:id="3" w:name="_Toc390159290"/>
      <w:r>
        <w:rPr>
          <w:szCs w:val="27"/>
          <w:lang w:val="ru-RU"/>
        </w:rPr>
        <w:t>Требования к составу</w:t>
      </w:r>
      <w:r w:rsidRPr="00972C1F">
        <w:rPr>
          <w:szCs w:val="27"/>
          <w:lang w:val="ru-RU"/>
        </w:rPr>
        <w:t xml:space="preserve"> и содержани</w:t>
      </w:r>
      <w:r>
        <w:rPr>
          <w:szCs w:val="27"/>
          <w:lang w:val="ru-RU"/>
        </w:rPr>
        <w:t>ю</w:t>
      </w:r>
      <w:r w:rsidRPr="00137714">
        <w:rPr>
          <w:szCs w:val="27"/>
          <w:lang w:val="ru-RU"/>
        </w:rPr>
        <w:t xml:space="preserve"> работ</w:t>
      </w:r>
      <w:bookmarkEnd w:id="3"/>
      <w:r w:rsidRPr="00137714">
        <w:rPr>
          <w:szCs w:val="27"/>
          <w:lang w:val="ru-RU"/>
        </w:rPr>
        <w:t xml:space="preserve"> </w:t>
      </w:r>
    </w:p>
    <w:p w:rsidR="00972C1F" w:rsidRPr="0030537A" w:rsidRDefault="00972C1F" w:rsidP="0066579C">
      <w:pPr>
        <w:shd w:val="clear" w:color="auto" w:fill="FFFFFF"/>
        <w:spacing w:after="288"/>
        <w:ind w:firstLine="567"/>
        <w:jc w:val="both"/>
        <w:rPr>
          <w:rFonts w:ascii="Times New Roman" w:eastAsia="Times New Roman" w:hAnsi="Times New Roman"/>
        </w:rPr>
      </w:pPr>
      <w:r>
        <w:rPr>
          <w:rFonts w:ascii="Times New Roman" w:eastAsia="Times New Roman" w:hAnsi="Times New Roman"/>
        </w:rPr>
        <w:t xml:space="preserve">Состав выполнения работ по фазам проекта </w:t>
      </w:r>
      <w:r w:rsidRPr="00972C1F">
        <w:rPr>
          <w:rFonts w:ascii="Times New Roman" w:eastAsia="Times New Roman" w:hAnsi="Times New Roman"/>
        </w:rPr>
        <w:t>определяются Графиком выполнения работ, являющимся неотъемлемой частью Договора</w:t>
      </w:r>
      <w:r>
        <w:rPr>
          <w:rFonts w:ascii="Times New Roman" w:eastAsia="Times New Roman" w:hAnsi="Times New Roman"/>
        </w:rPr>
        <w:t>, в том числе:</w:t>
      </w:r>
    </w:p>
    <w:p w:rsidR="00972C1F" w:rsidRPr="00137714" w:rsidRDefault="00972C1F" w:rsidP="0066579C">
      <w:pPr>
        <w:pStyle w:val="a5"/>
        <w:numPr>
          <w:ilvl w:val="0"/>
          <w:numId w:val="18"/>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hAnsi="Times New Roman"/>
          <w:sz w:val="22"/>
          <w:szCs w:val="22"/>
          <w:lang w:val="ru-RU"/>
        </w:rPr>
        <w:t xml:space="preserve">Проведение обследования основных бизнес-процессов энергосбытовой деятельности компании. По результатам обследования Исполнитель формирует документ «Отчет об обследовании» в разрезе технологических процессов и операций.  «Отчет об обследовании» используются в дальнейшем для проведения анализа и оценка отличий бизнес-процессов по обслуживанию юридических лиц в ЭСК группы. </w:t>
      </w:r>
      <w:r w:rsidRPr="00137714">
        <w:rPr>
          <w:rFonts w:ascii="Times New Roman" w:hAnsi="Times New Roman"/>
          <w:sz w:val="22"/>
          <w:szCs w:val="22"/>
          <w:lang w:val="ru-RU"/>
        </w:rPr>
        <w:br/>
        <w:t xml:space="preserve">По результатам обследования Заказчик </w:t>
      </w:r>
      <w:r w:rsidR="00682E78">
        <w:rPr>
          <w:rFonts w:ascii="Times New Roman" w:hAnsi="Times New Roman"/>
          <w:sz w:val="22"/>
          <w:szCs w:val="22"/>
          <w:lang w:val="ru-RU"/>
        </w:rPr>
        <w:t xml:space="preserve">принимает участи в </w:t>
      </w:r>
      <w:r w:rsidRPr="00137714">
        <w:rPr>
          <w:rFonts w:ascii="Times New Roman" w:hAnsi="Times New Roman"/>
          <w:sz w:val="22"/>
          <w:szCs w:val="22"/>
          <w:lang w:val="ru-RU"/>
        </w:rPr>
        <w:t>разраб</w:t>
      </w:r>
      <w:r w:rsidR="00682E78">
        <w:rPr>
          <w:rFonts w:ascii="Times New Roman" w:hAnsi="Times New Roman"/>
          <w:sz w:val="22"/>
          <w:szCs w:val="22"/>
          <w:lang w:val="ru-RU"/>
        </w:rPr>
        <w:t xml:space="preserve">отке </w:t>
      </w:r>
      <w:r w:rsidRPr="00137714">
        <w:rPr>
          <w:rFonts w:ascii="Times New Roman" w:hAnsi="Times New Roman"/>
          <w:sz w:val="22"/>
          <w:szCs w:val="22"/>
          <w:lang w:val="ru-RU"/>
        </w:rPr>
        <w:t>и утвержде</w:t>
      </w:r>
      <w:r w:rsidR="00682E78">
        <w:rPr>
          <w:rFonts w:ascii="Times New Roman" w:hAnsi="Times New Roman"/>
          <w:sz w:val="22"/>
          <w:szCs w:val="22"/>
          <w:lang w:val="ru-RU"/>
        </w:rPr>
        <w:t>нии</w:t>
      </w:r>
      <w:r w:rsidRPr="00137714">
        <w:rPr>
          <w:rFonts w:ascii="Times New Roman" w:hAnsi="Times New Roman"/>
          <w:sz w:val="22"/>
          <w:szCs w:val="22"/>
          <w:lang w:val="ru-RU"/>
        </w:rPr>
        <w:t xml:space="preserve"> </w:t>
      </w:r>
      <w:r w:rsidRPr="00137714">
        <w:rPr>
          <w:rFonts w:ascii="Times New Roman" w:eastAsia="Times New Roman" w:hAnsi="Times New Roman"/>
          <w:sz w:val="22"/>
          <w:szCs w:val="22"/>
          <w:lang w:val="ru-RU"/>
        </w:rPr>
        <w:t xml:space="preserve"> документ</w:t>
      </w:r>
      <w:r w:rsidR="00682E78">
        <w:rPr>
          <w:rFonts w:ascii="Times New Roman" w:eastAsia="Times New Roman" w:hAnsi="Times New Roman"/>
          <w:sz w:val="22"/>
          <w:szCs w:val="22"/>
          <w:lang w:val="ru-RU"/>
        </w:rPr>
        <w:t>а</w:t>
      </w:r>
      <w:r w:rsidRPr="00137714">
        <w:rPr>
          <w:rFonts w:ascii="Times New Roman" w:eastAsia="Times New Roman" w:hAnsi="Times New Roman"/>
          <w:sz w:val="22"/>
          <w:szCs w:val="22"/>
          <w:lang w:val="ru-RU"/>
        </w:rPr>
        <w:t xml:space="preserve"> «Единая  методология работы с юридическими лицами».</w:t>
      </w:r>
    </w:p>
    <w:p w:rsidR="00972C1F" w:rsidRPr="00137714" w:rsidRDefault="00972C1F" w:rsidP="0066579C">
      <w:pPr>
        <w:pStyle w:val="a5"/>
        <w:numPr>
          <w:ilvl w:val="0"/>
          <w:numId w:val="18"/>
        </w:numPr>
        <w:shd w:val="clear" w:color="auto" w:fill="FFFFFF"/>
        <w:spacing w:after="288" w:line="360" w:lineRule="auto"/>
        <w:jc w:val="both"/>
        <w:rPr>
          <w:rFonts w:ascii="Times New Roman" w:hAnsi="Times New Roman"/>
          <w:sz w:val="22"/>
          <w:szCs w:val="22"/>
          <w:lang w:val="ru-RU"/>
        </w:rPr>
      </w:pPr>
      <w:r w:rsidRPr="00137714">
        <w:rPr>
          <w:rFonts w:ascii="Times New Roman" w:hAnsi="Times New Roman"/>
          <w:sz w:val="22"/>
          <w:szCs w:val="22"/>
          <w:lang w:val="ru-RU"/>
        </w:rPr>
        <w:t xml:space="preserve">Разработка Технического Задания на внедрение и адаптацию Системы в соответствии с требованиями единой методологии работы на базе программного продукта Oracle CC&amp;B (Oracle Utilities Customer Care &amp; Billing) версии </w:t>
      </w:r>
      <w:r w:rsidRPr="00137714">
        <w:rPr>
          <w:rFonts w:ascii="Times New Roman" w:eastAsia="Times New Roman" w:hAnsi="Times New Roman"/>
          <w:sz w:val="22"/>
          <w:szCs w:val="22"/>
          <w:lang w:val="ru-RU"/>
        </w:rPr>
        <w:t>2.4.0.1</w:t>
      </w:r>
      <w:r w:rsidRPr="00137714">
        <w:rPr>
          <w:rFonts w:ascii="Times New Roman" w:hAnsi="Times New Roman"/>
          <w:sz w:val="22"/>
          <w:szCs w:val="22"/>
          <w:lang w:val="ru-RU"/>
        </w:rPr>
        <w:t>.</w:t>
      </w:r>
    </w:p>
    <w:p w:rsidR="00972C1F" w:rsidRPr="00137714" w:rsidRDefault="00972C1F" w:rsidP="0066579C">
      <w:pPr>
        <w:pStyle w:val="a5"/>
        <w:numPr>
          <w:ilvl w:val="0"/>
          <w:numId w:val="18"/>
        </w:numPr>
        <w:shd w:val="clear" w:color="auto" w:fill="FFFFFF"/>
        <w:spacing w:after="288" w:line="360" w:lineRule="auto"/>
        <w:jc w:val="both"/>
        <w:rPr>
          <w:rFonts w:ascii="Times New Roman" w:hAnsi="Times New Roman"/>
          <w:sz w:val="22"/>
          <w:szCs w:val="22"/>
          <w:lang w:val="ru-RU"/>
        </w:rPr>
      </w:pPr>
      <w:r w:rsidRPr="00137714">
        <w:rPr>
          <w:rFonts w:ascii="Times New Roman" w:hAnsi="Times New Roman"/>
          <w:sz w:val="22"/>
          <w:szCs w:val="22"/>
          <w:lang w:val="ru-RU"/>
        </w:rPr>
        <w:t xml:space="preserve">Внедрение </w:t>
      </w:r>
      <w:r w:rsidR="00804558">
        <w:rPr>
          <w:rFonts w:ascii="Times New Roman" w:hAnsi="Times New Roman"/>
          <w:sz w:val="22"/>
          <w:szCs w:val="22"/>
          <w:lang w:val="ru-RU"/>
        </w:rPr>
        <w:t xml:space="preserve">и адаптация </w:t>
      </w:r>
      <w:r w:rsidRPr="00137714">
        <w:rPr>
          <w:rFonts w:ascii="Times New Roman" w:hAnsi="Times New Roman"/>
          <w:sz w:val="22"/>
          <w:szCs w:val="22"/>
          <w:lang w:val="ru-RU"/>
        </w:rPr>
        <w:t>Системы в  ЭСК должно включать:</w:t>
      </w:r>
    </w:p>
    <w:p w:rsidR="002B74E9" w:rsidRDefault="002B74E9" w:rsidP="0066579C">
      <w:pPr>
        <w:pStyle w:val="a5"/>
        <w:numPr>
          <w:ilvl w:val="0"/>
          <w:numId w:val="19"/>
        </w:numPr>
        <w:shd w:val="clear" w:color="auto" w:fill="FFFFFF"/>
        <w:spacing w:after="288" w:line="360" w:lineRule="auto"/>
        <w:jc w:val="both"/>
        <w:rPr>
          <w:rFonts w:ascii="Times New Roman" w:eastAsia="Times New Roman" w:hAnsi="Times New Roman"/>
          <w:sz w:val="22"/>
          <w:szCs w:val="22"/>
          <w:lang w:val="ru-RU"/>
        </w:rPr>
      </w:pPr>
      <w:r>
        <w:rPr>
          <w:rFonts w:ascii="Times New Roman" w:eastAsia="Times New Roman" w:hAnsi="Times New Roman"/>
          <w:sz w:val="22"/>
          <w:szCs w:val="22"/>
          <w:lang w:val="ru-RU"/>
        </w:rPr>
        <w:t>развертывание системы;</w:t>
      </w:r>
    </w:p>
    <w:p w:rsidR="002B74E9" w:rsidRDefault="002B74E9" w:rsidP="0066579C">
      <w:pPr>
        <w:pStyle w:val="a5"/>
        <w:numPr>
          <w:ilvl w:val="0"/>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 xml:space="preserve">формирование и согласование ТЗ на </w:t>
      </w:r>
      <w:r>
        <w:rPr>
          <w:rFonts w:ascii="Times New Roman" w:eastAsia="Times New Roman" w:hAnsi="Times New Roman"/>
          <w:sz w:val="22"/>
          <w:szCs w:val="22"/>
          <w:lang w:val="ru-RU"/>
        </w:rPr>
        <w:t>адаптацию системы;</w:t>
      </w:r>
      <w:r w:rsidRPr="00137714">
        <w:rPr>
          <w:rFonts w:ascii="Times New Roman" w:eastAsia="Times New Roman" w:hAnsi="Times New Roman"/>
          <w:sz w:val="22"/>
          <w:szCs w:val="22"/>
          <w:lang w:val="ru-RU"/>
        </w:rPr>
        <w:t xml:space="preserve"> </w:t>
      </w:r>
    </w:p>
    <w:p w:rsidR="00972C1F" w:rsidRPr="00137714" w:rsidRDefault="00972C1F" w:rsidP="0066579C">
      <w:pPr>
        <w:pStyle w:val="a5"/>
        <w:numPr>
          <w:ilvl w:val="0"/>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формирование и согласование ЧТЗ на внедрение;</w:t>
      </w:r>
    </w:p>
    <w:p w:rsidR="00972C1F" w:rsidRPr="00137714" w:rsidRDefault="00972C1F" w:rsidP="0066579C">
      <w:pPr>
        <w:pStyle w:val="a5"/>
        <w:numPr>
          <w:ilvl w:val="0"/>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адаптация системы в соответствии с ЧТЗ;</w:t>
      </w:r>
    </w:p>
    <w:p w:rsidR="00972C1F" w:rsidRPr="00137714" w:rsidRDefault="00972C1F" w:rsidP="0066579C">
      <w:pPr>
        <w:pStyle w:val="a5"/>
        <w:numPr>
          <w:ilvl w:val="0"/>
          <w:numId w:val="19"/>
        </w:numPr>
        <w:shd w:val="clear" w:color="auto" w:fill="FFFFFF"/>
        <w:spacing w:after="288" w:line="360" w:lineRule="auto"/>
        <w:jc w:val="both"/>
        <w:rPr>
          <w:rFonts w:ascii="Times New Roman" w:eastAsia="Times New Roman" w:hAnsi="Times New Roman"/>
          <w:sz w:val="22"/>
          <w:szCs w:val="22"/>
        </w:rPr>
      </w:pPr>
      <w:r w:rsidRPr="00137714">
        <w:rPr>
          <w:rFonts w:ascii="Times New Roman" w:eastAsia="Times New Roman" w:hAnsi="Times New Roman"/>
          <w:sz w:val="22"/>
          <w:szCs w:val="22"/>
        </w:rPr>
        <w:t>внедрение системы, том числе:</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rPr>
      </w:pPr>
      <w:r w:rsidRPr="00137714">
        <w:rPr>
          <w:rFonts w:ascii="Times New Roman" w:eastAsia="Times New Roman" w:hAnsi="Times New Roman"/>
          <w:sz w:val="22"/>
          <w:szCs w:val="22"/>
          <w:lang w:val="ru-RU"/>
        </w:rPr>
        <w:t>консультирование и обучение пользователей</w:t>
      </w:r>
      <w:r w:rsidRPr="00137714">
        <w:rPr>
          <w:rFonts w:ascii="Times New Roman" w:eastAsia="Times New Roman" w:hAnsi="Times New Roman"/>
          <w:sz w:val="22"/>
          <w:szCs w:val="22"/>
        </w:rPr>
        <w:t>;</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rPr>
      </w:pPr>
      <w:r w:rsidRPr="00137714">
        <w:rPr>
          <w:rFonts w:ascii="Times New Roman" w:eastAsia="Times New Roman" w:hAnsi="Times New Roman"/>
          <w:sz w:val="22"/>
          <w:szCs w:val="22"/>
        </w:rPr>
        <w:t>предварительные испытания;</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rPr>
      </w:pPr>
      <w:r w:rsidRPr="00137714">
        <w:rPr>
          <w:rFonts w:ascii="Times New Roman" w:eastAsia="Times New Roman" w:hAnsi="Times New Roman"/>
          <w:sz w:val="22"/>
          <w:szCs w:val="22"/>
          <w:lang w:val="ru-RU"/>
        </w:rPr>
        <w:t>миграция</w:t>
      </w:r>
      <w:r w:rsidRPr="00137714">
        <w:rPr>
          <w:rFonts w:ascii="Times New Roman" w:eastAsia="Times New Roman" w:hAnsi="Times New Roman"/>
          <w:sz w:val="22"/>
          <w:szCs w:val="22"/>
        </w:rPr>
        <w:t>;</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rPr>
      </w:pPr>
      <w:r w:rsidRPr="00137714">
        <w:rPr>
          <w:rFonts w:ascii="Times New Roman" w:eastAsia="Times New Roman" w:hAnsi="Times New Roman"/>
          <w:sz w:val="22"/>
          <w:szCs w:val="22"/>
        </w:rPr>
        <w:t>опытн</w:t>
      </w:r>
      <w:r w:rsidRPr="00137714">
        <w:rPr>
          <w:rFonts w:ascii="Times New Roman" w:eastAsia="Times New Roman" w:hAnsi="Times New Roman"/>
          <w:sz w:val="22"/>
          <w:szCs w:val="22"/>
          <w:lang w:val="ru-RU"/>
        </w:rPr>
        <w:t xml:space="preserve">ая </w:t>
      </w:r>
      <w:r w:rsidRPr="00137714">
        <w:rPr>
          <w:rFonts w:ascii="Times New Roman" w:eastAsia="Times New Roman" w:hAnsi="Times New Roman"/>
          <w:sz w:val="22"/>
          <w:szCs w:val="22"/>
        </w:rPr>
        <w:t xml:space="preserve"> эксплуатация.</w:t>
      </w:r>
      <w:permStart w:id="1632204142" w:edGrp="everyone"/>
      <w:permEnd w:id="1632204142"/>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устранение замечаний по результатам опытной эксплуатации;</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приемочные испытания;</w:t>
      </w:r>
    </w:p>
    <w:p w:rsidR="00972C1F" w:rsidRPr="00137714" w:rsidRDefault="00972C1F" w:rsidP="0066579C">
      <w:pPr>
        <w:pStyle w:val="a5"/>
        <w:numPr>
          <w:ilvl w:val="1"/>
          <w:numId w:val="19"/>
        </w:numPr>
        <w:shd w:val="clear" w:color="auto" w:fill="FFFFFF"/>
        <w:spacing w:after="288" w:line="360" w:lineRule="auto"/>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промышленная эксплуатация.</w:t>
      </w:r>
    </w:p>
    <w:p w:rsidR="00972C1F" w:rsidRPr="00137714" w:rsidRDefault="00972C1F" w:rsidP="0066579C">
      <w:pPr>
        <w:shd w:val="clear" w:color="auto" w:fill="FFFFFF"/>
        <w:spacing w:after="288"/>
        <w:ind w:firstLine="567"/>
        <w:jc w:val="both"/>
        <w:rPr>
          <w:rFonts w:ascii="Times New Roman" w:eastAsia="Times New Roman" w:hAnsi="Times New Roman"/>
        </w:rPr>
      </w:pPr>
      <w:r w:rsidRPr="00137714">
        <w:rPr>
          <w:rFonts w:ascii="Times New Roman" w:eastAsia="Times New Roman" w:hAnsi="Times New Roman"/>
        </w:rPr>
        <w:t>До окончательного утверждения Единой методологии биллинга, а также в случае возникновения в ходе внедрения методологических вопросов, не нашедших отражения в Единой методологии, Заказчик должен принять соответствующие методологические решения.</w:t>
      </w:r>
    </w:p>
    <w:p w:rsidR="00972C1F" w:rsidRPr="00E42A7C" w:rsidRDefault="00972C1F" w:rsidP="0066579C">
      <w:pPr>
        <w:shd w:val="clear" w:color="auto" w:fill="FFFFFF"/>
        <w:spacing w:after="288"/>
        <w:ind w:firstLine="567"/>
        <w:jc w:val="both"/>
        <w:rPr>
          <w:rFonts w:ascii="Times New Roman" w:eastAsia="Times New Roman" w:hAnsi="Times New Roman"/>
        </w:rPr>
      </w:pPr>
      <w:r w:rsidRPr="00137714">
        <w:rPr>
          <w:rFonts w:ascii="Times New Roman" w:eastAsia="Times New Roman" w:hAnsi="Times New Roman"/>
        </w:rPr>
        <w:t>Конкретные сроки выполнения  работ</w:t>
      </w:r>
      <w:r w:rsidR="00A707C6">
        <w:rPr>
          <w:rFonts w:ascii="Times New Roman" w:eastAsia="Times New Roman" w:hAnsi="Times New Roman"/>
        </w:rPr>
        <w:t xml:space="preserve"> по фазам проекта</w:t>
      </w:r>
      <w:r w:rsidRPr="00137714">
        <w:rPr>
          <w:rFonts w:ascii="Times New Roman" w:eastAsia="Times New Roman" w:hAnsi="Times New Roman"/>
        </w:rPr>
        <w:t xml:space="preserve"> определяются Графиком выполнения работ, являющимся неотъемлемой частью Договора.</w:t>
      </w:r>
    </w:p>
    <w:p w:rsidR="00972C1F" w:rsidRPr="00137714" w:rsidRDefault="00051E44" w:rsidP="00137714">
      <w:pPr>
        <w:pStyle w:val="3"/>
        <w:numPr>
          <w:ilvl w:val="1"/>
          <w:numId w:val="3"/>
        </w:numPr>
        <w:rPr>
          <w:szCs w:val="27"/>
          <w:lang w:val="ru-RU"/>
        </w:rPr>
      </w:pPr>
      <w:bookmarkStart w:id="4" w:name="_Toc388446000"/>
      <w:bookmarkStart w:id="5" w:name="_Toc388447797"/>
      <w:bookmarkStart w:id="6" w:name="_Toc388547896"/>
      <w:bookmarkStart w:id="7" w:name="_Toc388550430"/>
      <w:bookmarkStart w:id="8" w:name="_Toc390159291"/>
      <w:bookmarkEnd w:id="4"/>
      <w:bookmarkEnd w:id="5"/>
      <w:bookmarkEnd w:id="6"/>
      <w:bookmarkEnd w:id="7"/>
      <w:r>
        <w:rPr>
          <w:szCs w:val="27"/>
          <w:lang w:val="ru-RU"/>
        </w:rPr>
        <w:t>Требования к п</w:t>
      </w:r>
      <w:r w:rsidR="00972C1F" w:rsidRPr="00137714">
        <w:rPr>
          <w:szCs w:val="27"/>
          <w:lang w:val="ru-RU"/>
        </w:rPr>
        <w:t>орядк</w:t>
      </w:r>
      <w:r>
        <w:rPr>
          <w:szCs w:val="27"/>
          <w:lang w:val="ru-RU"/>
        </w:rPr>
        <w:t>у</w:t>
      </w:r>
      <w:r w:rsidR="00972C1F" w:rsidRPr="00137714">
        <w:rPr>
          <w:szCs w:val="27"/>
          <w:lang w:val="ru-RU"/>
        </w:rPr>
        <w:t xml:space="preserve"> контроля и приёмки системы</w:t>
      </w:r>
      <w:bookmarkEnd w:id="8"/>
    </w:p>
    <w:p w:rsidR="00972C1F" w:rsidRPr="0030537A" w:rsidRDefault="00972C1F" w:rsidP="00972C1F">
      <w:pPr>
        <w:pStyle w:val="ac"/>
        <w:rPr>
          <w:rFonts w:ascii="Times New Roman" w:eastAsia="Times New Roman" w:hAnsi="Times New Roman"/>
          <w:sz w:val="23"/>
          <w:szCs w:val="23"/>
          <w:lang w:val="ru-RU" w:eastAsia="ru-RU"/>
        </w:rPr>
      </w:pPr>
    </w:p>
    <w:p w:rsidR="00972C1F" w:rsidRPr="00137714" w:rsidRDefault="00051E44" w:rsidP="00172287">
      <w:pPr>
        <w:shd w:val="clear" w:color="auto" w:fill="FFFFFF"/>
        <w:spacing w:after="288"/>
        <w:ind w:firstLine="567"/>
        <w:jc w:val="both"/>
        <w:rPr>
          <w:rFonts w:ascii="Times New Roman" w:eastAsia="Times New Roman" w:hAnsi="Times New Roman"/>
          <w:lang w:eastAsia="ru-RU"/>
        </w:rPr>
      </w:pPr>
      <w:r w:rsidRPr="00E42A7C">
        <w:rPr>
          <w:rFonts w:ascii="Times New Roman" w:eastAsia="Times New Roman" w:hAnsi="Times New Roman"/>
        </w:rPr>
        <w:t xml:space="preserve">В ходе выполнения работ по внедрению и адаптации системы должны быть </w:t>
      </w:r>
      <w:r w:rsidR="00705206" w:rsidRPr="00E42A7C">
        <w:rPr>
          <w:rFonts w:ascii="Times New Roman" w:eastAsia="Times New Roman" w:hAnsi="Times New Roman"/>
        </w:rPr>
        <w:t>проведены</w:t>
      </w:r>
      <w:r w:rsidRPr="00E42A7C">
        <w:rPr>
          <w:rFonts w:ascii="Times New Roman" w:eastAsia="Times New Roman" w:hAnsi="Times New Roman"/>
        </w:rPr>
        <w:t xml:space="preserve"> следующие </w:t>
      </w:r>
      <w:r w:rsidR="00972C1F" w:rsidRPr="00137714">
        <w:rPr>
          <w:rFonts w:ascii="Times New Roman" w:eastAsia="Times New Roman" w:hAnsi="Times New Roman"/>
          <w:lang w:eastAsia="ru-RU"/>
        </w:rPr>
        <w:t>испытания:</w:t>
      </w:r>
    </w:p>
    <w:p w:rsidR="00972C1F" w:rsidRPr="00137714" w:rsidRDefault="00972C1F" w:rsidP="00172287">
      <w:pPr>
        <w:pStyle w:val="a5"/>
        <w:numPr>
          <w:ilvl w:val="0"/>
          <w:numId w:val="20"/>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 xml:space="preserve"> Предварительные испытания с целью проверки реализации требований к подсистемам, проведения миграции данных из исторической системы на </w:t>
      </w:r>
      <w:r w:rsidR="00A707C6">
        <w:rPr>
          <w:rFonts w:ascii="Times New Roman" w:eastAsia="Times New Roman" w:hAnsi="Times New Roman"/>
          <w:sz w:val="22"/>
          <w:szCs w:val="22"/>
          <w:lang w:val="ru-RU" w:eastAsia="ru-RU"/>
        </w:rPr>
        <w:t xml:space="preserve">фазе </w:t>
      </w:r>
      <w:r w:rsidRPr="00137714">
        <w:rPr>
          <w:rFonts w:ascii="Times New Roman" w:eastAsia="Times New Roman" w:hAnsi="Times New Roman"/>
          <w:sz w:val="22"/>
          <w:szCs w:val="22"/>
          <w:lang w:val="ru-RU" w:eastAsia="ru-RU"/>
        </w:rPr>
        <w:t xml:space="preserve"> </w:t>
      </w:r>
      <w:r w:rsidR="00A707C6" w:rsidRPr="003F6D38">
        <w:rPr>
          <w:rFonts w:ascii="Times New Roman" w:eastAsia="Times New Roman" w:hAnsi="Times New Roman"/>
          <w:sz w:val="22"/>
          <w:szCs w:val="22"/>
          <w:lang w:val="ru-RU" w:eastAsia="ru-RU"/>
        </w:rPr>
        <w:t>Адаптация системы</w:t>
      </w:r>
      <w:r w:rsidRPr="00137714">
        <w:rPr>
          <w:rFonts w:ascii="Times New Roman" w:eastAsia="Times New Roman" w:hAnsi="Times New Roman"/>
          <w:sz w:val="22"/>
          <w:szCs w:val="22"/>
          <w:lang w:val="ru-RU" w:eastAsia="ru-RU"/>
        </w:rPr>
        <w:t>, регламентируются соответствующими документами «Программа и методика предварительных испытаний», «Программа и методика проведения миграции».</w:t>
      </w:r>
    </w:p>
    <w:p w:rsidR="00972C1F" w:rsidRPr="00137714" w:rsidRDefault="00972C1F" w:rsidP="00172287">
      <w:pPr>
        <w:pStyle w:val="a5"/>
        <w:numPr>
          <w:ilvl w:val="0"/>
          <w:numId w:val="20"/>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Опытная эксплуатация с целью проверки системы, определения фактических значений количественных и качественных характеристик системы и готовности персонала к работе в условиях её функционирования, определения фактической эффективности системы, корректировки (при необходимости) документации регламентируется документом «Регламент</w:t>
      </w:r>
      <w:r w:rsidR="001F240C" w:rsidRPr="001F240C">
        <w:rPr>
          <w:rFonts w:ascii="Times New Roman" w:eastAsia="Times New Roman" w:hAnsi="Times New Roman"/>
          <w:sz w:val="22"/>
          <w:szCs w:val="22"/>
          <w:lang w:val="ru-RU" w:eastAsia="ru-RU"/>
        </w:rPr>
        <w:t xml:space="preserve"> </w:t>
      </w:r>
      <w:r w:rsidR="001F240C">
        <w:rPr>
          <w:rFonts w:ascii="Times New Roman" w:eastAsia="Times New Roman" w:hAnsi="Times New Roman"/>
          <w:sz w:val="22"/>
          <w:szCs w:val="22"/>
          <w:lang w:val="ru-RU" w:eastAsia="ru-RU"/>
        </w:rPr>
        <w:t>проведения</w:t>
      </w:r>
      <w:r w:rsidRPr="00137714">
        <w:rPr>
          <w:rFonts w:ascii="Times New Roman" w:eastAsia="Times New Roman" w:hAnsi="Times New Roman"/>
          <w:sz w:val="22"/>
          <w:szCs w:val="22"/>
          <w:lang w:val="ru-RU" w:eastAsia="ru-RU"/>
        </w:rPr>
        <w:t xml:space="preserve"> эксплуатации».</w:t>
      </w:r>
    </w:p>
    <w:p w:rsidR="00972C1F" w:rsidRPr="00137714" w:rsidRDefault="00972C1F" w:rsidP="00172287">
      <w:pPr>
        <w:pStyle w:val="a5"/>
        <w:numPr>
          <w:ilvl w:val="0"/>
          <w:numId w:val="20"/>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 xml:space="preserve">Комплексные приемочные испытания с целью перевода системы в режим промышленной эксплуатации в ЭСК (подразделении ЭСК) регламентируются соответствующими документами: «Программа и методика приемочных испытаний», «Регламент </w:t>
      </w:r>
      <w:r w:rsidR="001F240C">
        <w:rPr>
          <w:rFonts w:ascii="Times New Roman" w:eastAsia="Times New Roman" w:hAnsi="Times New Roman"/>
          <w:sz w:val="22"/>
          <w:szCs w:val="22"/>
          <w:lang w:val="ru-RU" w:eastAsia="ru-RU"/>
        </w:rPr>
        <w:t xml:space="preserve">проведения </w:t>
      </w:r>
      <w:r w:rsidRPr="00137714">
        <w:rPr>
          <w:rFonts w:ascii="Times New Roman" w:eastAsia="Times New Roman" w:hAnsi="Times New Roman"/>
          <w:sz w:val="22"/>
          <w:szCs w:val="22"/>
          <w:lang w:val="ru-RU" w:eastAsia="ru-RU"/>
        </w:rPr>
        <w:t>эксплуатации».</w:t>
      </w:r>
    </w:p>
    <w:p w:rsidR="00051E44" w:rsidRPr="00137714" w:rsidRDefault="00051E44" w:rsidP="00172287">
      <w:pPr>
        <w:pStyle w:val="a5"/>
        <w:shd w:val="clear" w:color="auto" w:fill="FFFFFF"/>
        <w:spacing w:after="288"/>
        <w:ind w:left="360"/>
        <w:jc w:val="both"/>
        <w:rPr>
          <w:rFonts w:ascii="Times New Roman" w:eastAsia="Times New Roman" w:hAnsi="Times New Roman"/>
          <w:sz w:val="22"/>
          <w:szCs w:val="22"/>
          <w:lang w:val="ru-RU"/>
        </w:rPr>
      </w:pPr>
      <w:r w:rsidRPr="00137714">
        <w:rPr>
          <w:rFonts w:ascii="Times New Roman" w:eastAsia="Times New Roman" w:hAnsi="Times New Roman"/>
          <w:sz w:val="22"/>
          <w:szCs w:val="22"/>
          <w:lang w:val="ru-RU"/>
        </w:rPr>
        <w:t>Уточнение требований к порядку контроля и приемки системы должны быть  определены  в рамках фазы «</w:t>
      </w:r>
      <w:r w:rsidRPr="00137714">
        <w:rPr>
          <w:rFonts w:ascii="Times New Roman" w:eastAsia="Times New Roman" w:hAnsi="Times New Roman"/>
          <w:snapToGrid w:val="0"/>
          <w:sz w:val="22"/>
          <w:szCs w:val="22"/>
          <w:lang w:val="ru-RU" w:eastAsia="ru-RU"/>
        </w:rPr>
        <w:t>Проведение обследования и формирование Технического задания на адаптацию системы»</w:t>
      </w:r>
      <w:r w:rsidRPr="00137714">
        <w:rPr>
          <w:rFonts w:ascii="Times New Roman" w:eastAsia="Times New Roman" w:hAnsi="Times New Roman"/>
          <w:sz w:val="22"/>
          <w:szCs w:val="22"/>
          <w:lang w:val="ru-RU"/>
        </w:rPr>
        <w:t>.</w:t>
      </w:r>
    </w:p>
    <w:p w:rsidR="00972C1F" w:rsidRPr="00137714" w:rsidRDefault="00972C1F" w:rsidP="00137714">
      <w:pPr>
        <w:pStyle w:val="3"/>
        <w:numPr>
          <w:ilvl w:val="1"/>
          <w:numId w:val="3"/>
        </w:numPr>
        <w:rPr>
          <w:szCs w:val="27"/>
          <w:lang w:val="ru-RU"/>
        </w:rPr>
      </w:pPr>
      <w:bookmarkStart w:id="9" w:name="_Toc389054226"/>
      <w:bookmarkStart w:id="10" w:name="_Toc388446002"/>
      <w:bookmarkStart w:id="11" w:name="_Toc388447799"/>
      <w:bookmarkStart w:id="12" w:name="_Toc388547898"/>
      <w:bookmarkStart w:id="13" w:name="_Toc388550432"/>
      <w:bookmarkStart w:id="14" w:name="_Toc388446003"/>
      <w:bookmarkStart w:id="15" w:name="_Toc388447800"/>
      <w:bookmarkStart w:id="16" w:name="_Toc388547899"/>
      <w:bookmarkStart w:id="17" w:name="_Toc388550433"/>
      <w:bookmarkStart w:id="18" w:name="_Toc388446004"/>
      <w:bookmarkStart w:id="19" w:name="_Toc388447801"/>
      <w:bookmarkStart w:id="20" w:name="_Toc388547900"/>
      <w:bookmarkStart w:id="21" w:name="_Toc388550434"/>
      <w:bookmarkStart w:id="22" w:name="_Toc390159292"/>
      <w:bookmarkEnd w:id="9"/>
      <w:bookmarkEnd w:id="10"/>
      <w:bookmarkEnd w:id="11"/>
      <w:bookmarkEnd w:id="12"/>
      <w:bookmarkEnd w:id="13"/>
      <w:bookmarkEnd w:id="14"/>
      <w:bookmarkEnd w:id="15"/>
      <w:bookmarkEnd w:id="16"/>
      <w:bookmarkEnd w:id="17"/>
      <w:bookmarkEnd w:id="18"/>
      <w:bookmarkEnd w:id="19"/>
      <w:bookmarkEnd w:id="20"/>
      <w:bookmarkEnd w:id="21"/>
      <w:r w:rsidRPr="00137714">
        <w:rPr>
          <w:szCs w:val="27"/>
          <w:lang w:val="ru-RU"/>
        </w:rPr>
        <w:t>Требования к составу и содержанию работ по подготовке объекта автоматизации к вводу системы в действие</w:t>
      </w:r>
      <w:bookmarkEnd w:id="22"/>
    </w:p>
    <w:p w:rsidR="00972C1F" w:rsidRPr="0030537A" w:rsidRDefault="00972C1F" w:rsidP="00972C1F">
      <w:pPr>
        <w:pStyle w:val="ac"/>
        <w:rPr>
          <w:rFonts w:ascii="Times New Roman" w:eastAsia="Times New Roman" w:hAnsi="Times New Roman"/>
          <w:sz w:val="23"/>
          <w:szCs w:val="23"/>
          <w:lang w:val="ru-RU" w:eastAsia="ru-RU"/>
        </w:rPr>
      </w:pPr>
    </w:p>
    <w:p w:rsidR="00972C1F" w:rsidRPr="00137714" w:rsidRDefault="00972C1F" w:rsidP="00172287">
      <w:pPr>
        <w:pStyle w:val="ac"/>
        <w:spacing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Перечень основных мероприятий, выполняемых Заказчиком:</w:t>
      </w:r>
    </w:p>
    <w:p w:rsidR="00972C1F" w:rsidRPr="00137714" w:rsidRDefault="00972C1F" w:rsidP="00172287">
      <w:pPr>
        <w:pStyle w:val="a5"/>
        <w:numPr>
          <w:ilvl w:val="0"/>
          <w:numId w:val="21"/>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 xml:space="preserve"> </w:t>
      </w:r>
      <w:r w:rsidR="00804558">
        <w:rPr>
          <w:rFonts w:ascii="Times New Roman" w:eastAsia="Times New Roman" w:hAnsi="Times New Roman"/>
          <w:sz w:val="22"/>
          <w:szCs w:val="22"/>
          <w:lang w:val="ru-RU" w:eastAsia="ru-RU"/>
        </w:rPr>
        <w:t>Участие и разработке и у</w:t>
      </w:r>
      <w:r w:rsidRPr="00137714">
        <w:rPr>
          <w:rFonts w:ascii="Times New Roman" w:eastAsia="Times New Roman" w:hAnsi="Times New Roman"/>
          <w:sz w:val="22"/>
          <w:szCs w:val="22"/>
          <w:lang w:val="ru-RU" w:eastAsia="ru-RU"/>
        </w:rPr>
        <w:t>тверждени</w:t>
      </w:r>
      <w:r w:rsidR="00804558">
        <w:rPr>
          <w:rFonts w:ascii="Times New Roman" w:eastAsia="Times New Roman" w:hAnsi="Times New Roman"/>
          <w:sz w:val="22"/>
          <w:szCs w:val="22"/>
          <w:lang w:val="ru-RU" w:eastAsia="ru-RU"/>
        </w:rPr>
        <w:t>и</w:t>
      </w:r>
      <w:r w:rsidRPr="00137714">
        <w:rPr>
          <w:rFonts w:ascii="Times New Roman" w:eastAsia="Times New Roman" w:hAnsi="Times New Roman"/>
          <w:sz w:val="22"/>
          <w:szCs w:val="22"/>
          <w:lang w:val="ru-RU" w:eastAsia="ru-RU"/>
        </w:rPr>
        <w:t xml:space="preserve"> методологии единого биллинга, подготовка документа «Единая методология биллинга», оформляется итоговым документом «Единая методология биллинга» и протоколами по частным методологическим решениям.</w:t>
      </w:r>
    </w:p>
    <w:p w:rsidR="00972C1F" w:rsidRPr="00137714" w:rsidRDefault="00972C1F" w:rsidP="00172287">
      <w:pPr>
        <w:pStyle w:val="a5"/>
        <w:numPr>
          <w:ilvl w:val="0"/>
          <w:numId w:val="21"/>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Проведение организационных мероприятий по приведению бизнес – процессов в соответствии с методологией единого биллинга:</w:t>
      </w:r>
    </w:p>
    <w:p w:rsidR="00972C1F" w:rsidRPr="00137714" w:rsidRDefault="00972C1F" w:rsidP="00172287">
      <w:pPr>
        <w:pStyle w:val="a5"/>
        <w:numPr>
          <w:ilvl w:val="0"/>
          <w:numId w:val="22"/>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hAnsi="Times New Roman"/>
          <w:sz w:val="22"/>
          <w:szCs w:val="22"/>
          <w:lang w:val="ru-RU"/>
        </w:rPr>
        <w:t xml:space="preserve">внесение изменений  </w:t>
      </w:r>
      <w:r w:rsidRPr="00137714">
        <w:rPr>
          <w:rFonts w:ascii="Times New Roman" w:eastAsia="Times New Roman" w:hAnsi="Times New Roman"/>
          <w:sz w:val="22"/>
          <w:szCs w:val="22"/>
          <w:lang w:val="ru-RU" w:eastAsia="ru-RU"/>
        </w:rPr>
        <w:t>форм договоров, заключаемых на розничном рынке электроэнергии;</w:t>
      </w:r>
    </w:p>
    <w:p w:rsidR="00972C1F" w:rsidRPr="00137714" w:rsidRDefault="00972C1F" w:rsidP="00172287">
      <w:pPr>
        <w:pStyle w:val="a5"/>
        <w:numPr>
          <w:ilvl w:val="0"/>
          <w:numId w:val="22"/>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hAnsi="Times New Roman"/>
          <w:sz w:val="22"/>
          <w:szCs w:val="22"/>
          <w:lang w:val="ru-RU"/>
        </w:rPr>
        <w:t xml:space="preserve">изменение </w:t>
      </w:r>
      <w:r w:rsidRPr="00137714">
        <w:rPr>
          <w:rFonts w:ascii="Times New Roman" w:eastAsia="Times New Roman" w:hAnsi="Times New Roman"/>
          <w:sz w:val="22"/>
          <w:szCs w:val="22"/>
          <w:lang w:val="ru-RU" w:eastAsia="ru-RU"/>
        </w:rPr>
        <w:t>организационной структуры подразделений Заказчика;</w:t>
      </w:r>
    </w:p>
    <w:p w:rsidR="00972C1F" w:rsidRPr="00137714" w:rsidRDefault="00972C1F" w:rsidP="00172287">
      <w:pPr>
        <w:pStyle w:val="a5"/>
        <w:numPr>
          <w:ilvl w:val="0"/>
          <w:numId w:val="22"/>
        </w:numPr>
        <w:shd w:val="clear" w:color="auto" w:fill="FFFFFF"/>
        <w:spacing w:after="288" w:line="360" w:lineRule="auto"/>
        <w:jc w:val="both"/>
        <w:rPr>
          <w:rFonts w:ascii="Times New Roman" w:eastAsia="Times New Roman" w:hAnsi="Times New Roman"/>
          <w:sz w:val="22"/>
          <w:szCs w:val="22"/>
          <w:lang w:eastAsia="ru-RU"/>
        </w:rPr>
      </w:pPr>
      <w:r w:rsidRPr="00137714">
        <w:rPr>
          <w:rFonts w:ascii="Times New Roman" w:hAnsi="Times New Roman"/>
          <w:sz w:val="22"/>
          <w:szCs w:val="22"/>
          <w:lang w:val="ru-RU"/>
        </w:rPr>
        <w:t xml:space="preserve">изменение </w:t>
      </w:r>
      <w:r w:rsidRPr="00137714">
        <w:rPr>
          <w:rFonts w:ascii="Times New Roman" w:eastAsia="Times New Roman" w:hAnsi="Times New Roman"/>
          <w:sz w:val="22"/>
          <w:szCs w:val="22"/>
          <w:lang w:eastAsia="ru-RU"/>
        </w:rPr>
        <w:t xml:space="preserve">документооборота подразделений </w:t>
      </w:r>
      <w:r w:rsidRPr="00137714">
        <w:rPr>
          <w:rFonts w:ascii="Times New Roman" w:eastAsia="Times New Roman" w:hAnsi="Times New Roman"/>
          <w:sz w:val="22"/>
          <w:szCs w:val="22"/>
          <w:lang w:val="ru-RU" w:eastAsia="ru-RU"/>
        </w:rPr>
        <w:t>З</w:t>
      </w:r>
      <w:r w:rsidRPr="00137714">
        <w:rPr>
          <w:rFonts w:ascii="Times New Roman" w:eastAsia="Times New Roman" w:hAnsi="Times New Roman"/>
          <w:sz w:val="22"/>
          <w:szCs w:val="22"/>
          <w:lang w:eastAsia="ru-RU"/>
        </w:rPr>
        <w:t>аказчика;</w:t>
      </w:r>
    </w:p>
    <w:p w:rsidR="00972C1F" w:rsidRPr="00137714" w:rsidRDefault="00972C1F" w:rsidP="00172287">
      <w:pPr>
        <w:pStyle w:val="a5"/>
        <w:numPr>
          <w:ilvl w:val="0"/>
          <w:numId w:val="22"/>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hAnsi="Times New Roman"/>
          <w:sz w:val="22"/>
          <w:szCs w:val="22"/>
          <w:lang w:val="ru-RU"/>
        </w:rPr>
        <w:t xml:space="preserve">заполнение  </w:t>
      </w:r>
      <w:r w:rsidRPr="00137714">
        <w:rPr>
          <w:rFonts w:ascii="Times New Roman" w:eastAsia="Times New Roman" w:hAnsi="Times New Roman"/>
          <w:sz w:val="22"/>
          <w:szCs w:val="22"/>
          <w:lang w:val="ru-RU" w:eastAsia="ru-RU"/>
        </w:rPr>
        <w:t>нормативно - справочной информации ЭСК.</w:t>
      </w:r>
    </w:p>
    <w:p w:rsidR="00972C1F" w:rsidRPr="00137714" w:rsidRDefault="00972C1F" w:rsidP="00172287">
      <w:pPr>
        <w:pStyle w:val="a5"/>
        <w:shd w:val="clear" w:color="auto" w:fill="FFFFFF"/>
        <w:spacing w:after="288" w:line="360" w:lineRule="auto"/>
        <w:ind w:left="360"/>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Оформляется приказами и распоряжениями по предприятию Заказчика</w:t>
      </w:r>
    </w:p>
    <w:p w:rsidR="00972C1F" w:rsidRPr="00137714" w:rsidRDefault="00972C1F" w:rsidP="00172287">
      <w:pPr>
        <w:pStyle w:val="a5"/>
        <w:numPr>
          <w:ilvl w:val="0"/>
          <w:numId w:val="21"/>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Назначение ответственных лиц со стороны Заказчика в целях:</w:t>
      </w:r>
    </w:p>
    <w:p w:rsidR="00972C1F" w:rsidRPr="00137714" w:rsidRDefault="00972C1F" w:rsidP="00172287">
      <w:pPr>
        <w:pStyle w:val="a5"/>
        <w:numPr>
          <w:ilvl w:val="0"/>
          <w:numId w:val="23"/>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hAnsi="Times New Roman"/>
          <w:sz w:val="22"/>
          <w:szCs w:val="22"/>
          <w:lang w:val="ru-RU"/>
        </w:rPr>
        <w:t xml:space="preserve">  </w:t>
      </w:r>
      <w:r w:rsidRPr="00137714">
        <w:rPr>
          <w:rFonts w:ascii="Times New Roman" w:eastAsia="Times New Roman" w:hAnsi="Times New Roman"/>
          <w:sz w:val="22"/>
          <w:szCs w:val="22"/>
          <w:lang w:val="ru-RU" w:eastAsia="ru-RU"/>
        </w:rPr>
        <w:t>согласования требований по подсистемам и к системе в целом;</w:t>
      </w:r>
    </w:p>
    <w:p w:rsidR="00972C1F" w:rsidRPr="00137714" w:rsidRDefault="00972C1F" w:rsidP="00172287">
      <w:pPr>
        <w:pStyle w:val="a5"/>
        <w:numPr>
          <w:ilvl w:val="0"/>
          <w:numId w:val="23"/>
        </w:numPr>
        <w:shd w:val="clear" w:color="auto" w:fill="FFFFFF"/>
        <w:spacing w:after="288" w:line="360" w:lineRule="auto"/>
        <w:jc w:val="both"/>
        <w:rPr>
          <w:rFonts w:ascii="Times New Roman" w:eastAsia="Times New Roman" w:hAnsi="Times New Roman"/>
          <w:sz w:val="22"/>
          <w:szCs w:val="22"/>
          <w:lang w:val="ru-RU" w:eastAsia="ru-RU"/>
        </w:rPr>
      </w:pPr>
      <w:r w:rsidRPr="00137714">
        <w:rPr>
          <w:rFonts w:ascii="Times New Roman" w:hAnsi="Times New Roman"/>
          <w:sz w:val="22"/>
          <w:szCs w:val="22"/>
          <w:lang w:val="ru-RU"/>
        </w:rPr>
        <w:t xml:space="preserve">  </w:t>
      </w:r>
      <w:r w:rsidRPr="00137714">
        <w:rPr>
          <w:rFonts w:ascii="Times New Roman" w:eastAsia="Times New Roman" w:hAnsi="Times New Roman"/>
          <w:sz w:val="22"/>
          <w:szCs w:val="22"/>
          <w:lang w:val="ru-RU" w:eastAsia="ru-RU"/>
        </w:rPr>
        <w:t>проведения приемо-сдаточных мероприятий по подсистемам и системе в целом.</w:t>
      </w:r>
    </w:p>
    <w:p w:rsidR="00972C1F" w:rsidRPr="00137714" w:rsidRDefault="00972C1F" w:rsidP="00172287">
      <w:pPr>
        <w:pStyle w:val="a5"/>
        <w:shd w:val="clear" w:color="auto" w:fill="FFFFFF"/>
        <w:spacing w:after="288" w:line="360" w:lineRule="auto"/>
        <w:ind w:left="360"/>
        <w:jc w:val="both"/>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Оформляется Приказами и распоряжениями по предприятиям Заказчика.</w:t>
      </w:r>
    </w:p>
    <w:p w:rsidR="00972C1F" w:rsidRPr="00137714" w:rsidRDefault="00804558" w:rsidP="00172287">
      <w:pPr>
        <w:pStyle w:val="a5"/>
        <w:numPr>
          <w:ilvl w:val="0"/>
          <w:numId w:val="21"/>
        </w:numPr>
        <w:shd w:val="clear" w:color="auto" w:fill="FFFFFF"/>
        <w:spacing w:after="288" w:line="360" w:lineRule="auto"/>
        <w:jc w:val="both"/>
        <w:rPr>
          <w:rFonts w:ascii="Times New Roman" w:eastAsia="Times New Roman" w:hAnsi="Times New Roman"/>
          <w:sz w:val="22"/>
          <w:szCs w:val="22"/>
          <w:lang w:val="ru-RU" w:eastAsia="ru-RU"/>
        </w:rPr>
      </w:pPr>
      <w:r>
        <w:rPr>
          <w:rFonts w:ascii="Times New Roman" w:eastAsia="Times New Roman" w:hAnsi="Times New Roman"/>
          <w:sz w:val="22"/>
          <w:szCs w:val="22"/>
          <w:lang w:val="ru-RU" w:eastAsia="ru-RU"/>
        </w:rPr>
        <w:t>Организация о</w:t>
      </w:r>
      <w:r w:rsidR="00972C1F" w:rsidRPr="00137714">
        <w:rPr>
          <w:rFonts w:ascii="Times New Roman" w:eastAsia="Times New Roman" w:hAnsi="Times New Roman"/>
          <w:sz w:val="22"/>
          <w:szCs w:val="22"/>
          <w:lang w:val="ru-RU" w:eastAsia="ru-RU"/>
        </w:rPr>
        <w:t>бучени</w:t>
      </w:r>
      <w:r>
        <w:rPr>
          <w:rFonts w:ascii="Times New Roman" w:eastAsia="Times New Roman" w:hAnsi="Times New Roman"/>
          <w:sz w:val="22"/>
          <w:szCs w:val="22"/>
          <w:lang w:val="ru-RU" w:eastAsia="ru-RU"/>
        </w:rPr>
        <w:t>я</w:t>
      </w:r>
      <w:r w:rsidR="00972C1F" w:rsidRPr="00137714">
        <w:rPr>
          <w:rFonts w:ascii="Times New Roman" w:eastAsia="Times New Roman" w:hAnsi="Times New Roman"/>
          <w:sz w:val="22"/>
          <w:szCs w:val="22"/>
          <w:lang w:val="ru-RU" w:eastAsia="ru-RU"/>
        </w:rPr>
        <w:t xml:space="preserve"> персонала IT - подразделений Заказчика, ответственных за дальнейшее сопровождение Системы. Оформляется протоколами.</w:t>
      </w:r>
    </w:p>
    <w:p w:rsidR="00972C1F" w:rsidRPr="00137714" w:rsidRDefault="00804558" w:rsidP="00172287">
      <w:pPr>
        <w:pStyle w:val="a5"/>
        <w:numPr>
          <w:ilvl w:val="0"/>
          <w:numId w:val="21"/>
        </w:numPr>
        <w:shd w:val="clear" w:color="auto" w:fill="FFFFFF"/>
        <w:spacing w:after="288" w:line="360" w:lineRule="auto"/>
        <w:jc w:val="both"/>
        <w:rPr>
          <w:rFonts w:ascii="Times New Roman" w:eastAsia="Times New Roman" w:hAnsi="Times New Roman"/>
          <w:sz w:val="22"/>
          <w:szCs w:val="22"/>
          <w:lang w:val="ru-RU" w:eastAsia="ru-RU"/>
        </w:rPr>
      </w:pPr>
      <w:r>
        <w:rPr>
          <w:rFonts w:ascii="Times New Roman" w:eastAsia="Times New Roman" w:hAnsi="Times New Roman"/>
          <w:sz w:val="22"/>
          <w:szCs w:val="22"/>
          <w:lang w:val="ru-RU" w:eastAsia="ru-RU"/>
        </w:rPr>
        <w:t>Организация обучения</w:t>
      </w:r>
      <w:r w:rsidR="00972C1F" w:rsidRPr="00137714">
        <w:rPr>
          <w:rFonts w:ascii="Times New Roman" w:eastAsia="Times New Roman" w:hAnsi="Times New Roman"/>
          <w:sz w:val="22"/>
          <w:szCs w:val="22"/>
          <w:lang w:val="ru-RU" w:eastAsia="ru-RU"/>
        </w:rPr>
        <w:t xml:space="preserve"> персонала функциональных подразделений Заказчика, пользователей системы. Оформляется протоколами. </w:t>
      </w:r>
    </w:p>
    <w:p w:rsidR="00972C1F" w:rsidRPr="00137714" w:rsidRDefault="00972C1F" w:rsidP="00972C1F">
      <w:pPr>
        <w:pStyle w:val="a5"/>
        <w:numPr>
          <w:ilvl w:val="0"/>
          <w:numId w:val="21"/>
        </w:numPr>
        <w:shd w:val="clear" w:color="auto" w:fill="FFFFFF"/>
        <w:spacing w:after="288" w:line="360" w:lineRule="auto"/>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Решение договорных и организационных вопросов по сопровождению системы.</w:t>
      </w:r>
    </w:p>
    <w:p w:rsidR="00972C1F" w:rsidRPr="00137714" w:rsidRDefault="00972C1F" w:rsidP="00972C1F">
      <w:pPr>
        <w:pStyle w:val="a5"/>
        <w:shd w:val="clear" w:color="auto" w:fill="FFFFFF"/>
        <w:spacing w:after="288" w:line="360" w:lineRule="auto"/>
        <w:ind w:left="360"/>
        <w:rPr>
          <w:rFonts w:ascii="Times New Roman" w:eastAsia="Times New Roman" w:hAnsi="Times New Roman"/>
          <w:sz w:val="22"/>
          <w:szCs w:val="22"/>
          <w:lang w:val="ru-RU" w:eastAsia="ru-RU"/>
        </w:rPr>
      </w:pPr>
      <w:r w:rsidRPr="00137714">
        <w:rPr>
          <w:rFonts w:ascii="Times New Roman" w:eastAsia="Times New Roman" w:hAnsi="Times New Roman"/>
          <w:sz w:val="22"/>
          <w:szCs w:val="22"/>
          <w:lang w:val="ru-RU" w:eastAsia="ru-RU"/>
        </w:rPr>
        <w:t>Оформляется договором на сопровождение системы и «Регламентом эксплуатации системы».</w:t>
      </w:r>
    </w:p>
    <w:p w:rsidR="00B4689E" w:rsidRDefault="00B4689E" w:rsidP="00B4689E">
      <w:pPr>
        <w:shd w:val="clear" w:color="auto" w:fill="FFFFFF"/>
        <w:spacing w:after="288"/>
        <w:ind w:firstLine="567"/>
        <w:rPr>
          <w:rFonts w:ascii="Times New Roman" w:eastAsia="Times New Roman" w:hAnsi="Times New Roman" w:cs="Times New Roman"/>
          <w:lang w:eastAsia="ru-RU" w:bidi="en-US"/>
        </w:rPr>
      </w:pPr>
      <w:r w:rsidRPr="00705206">
        <w:rPr>
          <w:rFonts w:ascii="Times New Roman" w:eastAsia="Times New Roman" w:hAnsi="Times New Roman" w:cs="Times New Roman"/>
          <w:lang w:eastAsia="ru-RU" w:bidi="en-US"/>
        </w:rPr>
        <w:t xml:space="preserve">Формирование  уточненных требований к </w:t>
      </w:r>
      <w:r w:rsidRPr="0003544C">
        <w:rPr>
          <w:rFonts w:ascii="Times New Roman" w:eastAsia="Times New Roman" w:hAnsi="Times New Roman" w:cs="Times New Roman"/>
          <w:lang w:eastAsia="ru-RU" w:bidi="en-US"/>
        </w:rPr>
        <w:t>составу и содержанию работ по подготовке объекта автоматизации к вводу системы в действие  в каждом ДЗО определяются в рамках фазы «Проведение обследования и формирование Технического задания на адаптацию системы».</w:t>
      </w:r>
    </w:p>
    <w:p w:rsidR="00EB1150" w:rsidRDefault="00EB1150" w:rsidP="00760950">
      <w:pPr>
        <w:pStyle w:val="ac"/>
        <w:numPr>
          <w:ilvl w:val="0"/>
          <w:numId w:val="3"/>
        </w:numPr>
        <w:spacing w:line="360" w:lineRule="auto"/>
        <w:rPr>
          <w:rFonts w:asciiTheme="majorHAnsi" w:eastAsiaTheme="majorEastAsia" w:hAnsiTheme="majorHAnsi" w:cstheme="majorBidi"/>
          <w:b/>
          <w:bCs/>
          <w:sz w:val="26"/>
          <w:szCs w:val="27"/>
          <w:lang w:val="ru-RU"/>
        </w:rPr>
      </w:pPr>
      <w:r>
        <w:rPr>
          <w:rFonts w:asciiTheme="majorHAnsi" w:eastAsiaTheme="majorEastAsia" w:hAnsiTheme="majorHAnsi" w:cstheme="majorBidi"/>
          <w:b/>
          <w:bCs/>
          <w:sz w:val="26"/>
          <w:szCs w:val="27"/>
          <w:lang w:val="ru-RU"/>
        </w:rPr>
        <w:t>Сроки выполнения работ:</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159"/>
        <w:gridCol w:w="1042"/>
        <w:gridCol w:w="1036"/>
        <w:gridCol w:w="1157"/>
        <w:gridCol w:w="1276"/>
        <w:gridCol w:w="1010"/>
        <w:gridCol w:w="1134"/>
        <w:gridCol w:w="1012"/>
      </w:tblGrid>
      <w:tr w:rsidR="00EB1150" w:rsidTr="00620594">
        <w:trPr>
          <w:trHeight w:val="467"/>
        </w:trPr>
        <w:tc>
          <w:tcPr>
            <w:tcW w:w="959" w:type="dxa"/>
            <w:tcMar>
              <w:top w:w="0" w:type="dxa"/>
              <w:left w:w="108" w:type="dxa"/>
              <w:bottom w:w="0" w:type="dxa"/>
              <w:right w:w="108" w:type="dxa"/>
            </w:tcMar>
          </w:tcPr>
          <w:p w:rsidR="00EB1150" w:rsidRPr="00EB1150" w:rsidRDefault="00EB1150" w:rsidP="00EB1150">
            <w:pPr>
              <w:rPr>
                <w:rFonts w:ascii="Times New Roman" w:eastAsia="Times New Roman" w:hAnsi="Times New Roman" w:cs="Times New Roman"/>
                <w:lang w:eastAsia="ru-RU" w:bidi="en-US"/>
              </w:rPr>
            </w:pPr>
          </w:p>
        </w:tc>
        <w:tc>
          <w:tcPr>
            <w:tcW w:w="1159"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ООО «</w:t>
            </w:r>
            <w:proofErr w:type="spellStart"/>
            <w:r w:rsidRPr="00EB1150">
              <w:rPr>
                <w:rFonts w:ascii="Times New Roman" w:eastAsia="Times New Roman" w:hAnsi="Times New Roman" w:cs="Times New Roman"/>
                <w:lang w:eastAsia="ru-RU" w:bidi="en-US"/>
              </w:rPr>
              <w:t>Интер</w:t>
            </w:r>
            <w:proofErr w:type="spellEnd"/>
            <w:r w:rsidRPr="00EB1150">
              <w:rPr>
                <w:rFonts w:ascii="Times New Roman" w:eastAsia="Times New Roman" w:hAnsi="Times New Roman" w:cs="Times New Roman"/>
                <w:lang w:eastAsia="ru-RU" w:bidi="en-US"/>
              </w:rPr>
              <w:t xml:space="preserve"> РАО - Орловский </w:t>
            </w:r>
            <w:proofErr w:type="spellStart"/>
            <w:r w:rsidRPr="00EB1150">
              <w:rPr>
                <w:rFonts w:ascii="Times New Roman" w:eastAsia="Times New Roman" w:hAnsi="Times New Roman" w:cs="Times New Roman"/>
                <w:lang w:eastAsia="ru-RU" w:bidi="en-US"/>
              </w:rPr>
              <w:t>энергосбыт</w:t>
            </w:r>
            <w:proofErr w:type="spellEnd"/>
            <w:r w:rsidRPr="00EB1150">
              <w:rPr>
                <w:rFonts w:ascii="Times New Roman" w:eastAsia="Times New Roman" w:hAnsi="Times New Roman" w:cs="Times New Roman"/>
                <w:lang w:eastAsia="ru-RU" w:bidi="en-US"/>
              </w:rPr>
              <w:t>»</w:t>
            </w:r>
          </w:p>
        </w:tc>
        <w:tc>
          <w:tcPr>
            <w:tcW w:w="1042"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 xml:space="preserve">ОАО «Омская </w:t>
            </w:r>
            <w:proofErr w:type="spellStart"/>
            <w:r w:rsidRPr="00EB1150">
              <w:rPr>
                <w:rFonts w:ascii="Times New Roman" w:eastAsia="Times New Roman" w:hAnsi="Times New Roman" w:cs="Times New Roman"/>
                <w:lang w:eastAsia="ru-RU" w:bidi="en-US"/>
              </w:rPr>
              <w:t>энергосбытовая</w:t>
            </w:r>
            <w:proofErr w:type="spellEnd"/>
            <w:r w:rsidRPr="00EB1150">
              <w:rPr>
                <w:rFonts w:ascii="Times New Roman" w:eastAsia="Times New Roman" w:hAnsi="Times New Roman" w:cs="Times New Roman"/>
                <w:lang w:eastAsia="ru-RU" w:bidi="en-US"/>
              </w:rPr>
              <w:t xml:space="preserve"> компания»</w:t>
            </w:r>
          </w:p>
        </w:tc>
        <w:tc>
          <w:tcPr>
            <w:tcW w:w="1036"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ОАО "Петербургская сбытовая компания" (Объем ЭХ)</w:t>
            </w:r>
          </w:p>
        </w:tc>
        <w:tc>
          <w:tcPr>
            <w:tcW w:w="1157"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ОАО «</w:t>
            </w:r>
            <w:proofErr w:type="spellStart"/>
            <w:r w:rsidRPr="00EB1150">
              <w:rPr>
                <w:rFonts w:ascii="Times New Roman" w:eastAsia="Times New Roman" w:hAnsi="Times New Roman" w:cs="Times New Roman"/>
                <w:lang w:eastAsia="ru-RU" w:bidi="en-US"/>
              </w:rPr>
              <w:t>Алтайэнергосбыт</w:t>
            </w:r>
            <w:proofErr w:type="spellEnd"/>
            <w:r w:rsidRPr="00EB1150">
              <w:rPr>
                <w:rFonts w:ascii="Times New Roman" w:eastAsia="Times New Roman" w:hAnsi="Times New Roman" w:cs="Times New Roman"/>
                <w:lang w:eastAsia="ru-RU" w:bidi="en-US"/>
              </w:rPr>
              <w:t>»</w:t>
            </w:r>
          </w:p>
        </w:tc>
        <w:tc>
          <w:tcPr>
            <w:tcW w:w="1276"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 xml:space="preserve">ОАО «Тамбовская </w:t>
            </w:r>
            <w:proofErr w:type="spellStart"/>
            <w:r w:rsidRPr="00EB1150">
              <w:rPr>
                <w:rFonts w:ascii="Times New Roman" w:eastAsia="Times New Roman" w:hAnsi="Times New Roman" w:cs="Times New Roman"/>
                <w:lang w:eastAsia="ru-RU" w:bidi="en-US"/>
              </w:rPr>
              <w:t>энергосбытовая</w:t>
            </w:r>
            <w:proofErr w:type="spellEnd"/>
            <w:r w:rsidRPr="00EB1150">
              <w:rPr>
                <w:rFonts w:ascii="Times New Roman" w:eastAsia="Times New Roman" w:hAnsi="Times New Roman" w:cs="Times New Roman"/>
                <w:lang w:eastAsia="ru-RU" w:bidi="en-US"/>
              </w:rPr>
              <w:t xml:space="preserve"> компания»</w:t>
            </w:r>
          </w:p>
        </w:tc>
        <w:tc>
          <w:tcPr>
            <w:tcW w:w="1010"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ОАО «</w:t>
            </w:r>
            <w:proofErr w:type="spellStart"/>
            <w:r w:rsidRPr="00EB1150">
              <w:rPr>
                <w:rFonts w:ascii="Times New Roman" w:eastAsia="Times New Roman" w:hAnsi="Times New Roman" w:cs="Times New Roman"/>
                <w:lang w:eastAsia="ru-RU" w:bidi="en-US"/>
              </w:rPr>
              <w:t>Мосэнергосбыт</w:t>
            </w:r>
            <w:proofErr w:type="spellEnd"/>
            <w:r w:rsidRPr="00EB1150">
              <w:rPr>
                <w:rFonts w:ascii="Times New Roman" w:eastAsia="Times New Roman" w:hAnsi="Times New Roman" w:cs="Times New Roman"/>
                <w:lang w:eastAsia="ru-RU" w:bidi="en-US"/>
              </w:rPr>
              <w:t>»</w:t>
            </w:r>
          </w:p>
        </w:tc>
        <w:tc>
          <w:tcPr>
            <w:tcW w:w="1134"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ОАО «Саратовэнерго»</w:t>
            </w:r>
          </w:p>
        </w:tc>
        <w:tc>
          <w:tcPr>
            <w:tcW w:w="1012"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ОАО «</w:t>
            </w:r>
            <w:proofErr w:type="spellStart"/>
            <w:r w:rsidRPr="00EB1150">
              <w:rPr>
                <w:rFonts w:ascii="Times New Roman" w:eastAsia="Times New Roman" w:hAnsi="Times New Roman" w:cs="Times New Roman"/>
                <w:lang w:eastAsia="ru-RU" w:bidi="en-US"/>
              </w:rPr>
              <w:t>Томскэнергосбыт</w:t>
            </w:r>
            <w:proofErr w:type="spellEnd"/>
            <w:r w:rsidRPr="00EB1150">
              <w:rPr>
                <w:rFonts w:ascii="Times New Roman" w:eastAsia="Times New Roman" w:hAnsi="Times New Roman" w:cs="Times New Roman"/>
                <w:lang w:eastAsia="ru-RU" w:bidi="en-US"/>
              </w:rPr>
              <w:t>»</w:t>
            </w:r>
          </w:p>
        </w:tc>
      </w:tr>
      <w:tr w:rsidR="00620594" w:rsidTr="00620594">
        <w:tc>
          <w:tcPr>
            <w:tcW w:w="959" w:type="dxa"/>
            <w:tcMar>
              <w:top w:w="0" w:type="dxa"/>
              <w:left w:w="108" w:type="dxa"/>
              <w:bottom w:w="0" w:type="dxa"/>
              <w:right w:w="108" w:type="dxa"/>
            </w:tcMar>
            <w:hideMark/>
          </w:tcPr>
          <w:p w:rsidR="00620594" w:rsidRPr="00EB1150" w:rsidRDefault="00620594"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Начало работ</w:t>
            </w:r>
          </w:p>
        </w:tc>
        <w:tc>
          <w:tcPr>
            <w:tcW w:w="8826" w:type="dxa"/>
            <w:gridSpan w:val="8"/>
            <w:tcMar>
              <w:top w:w="0" w:type="dxa"/>
              <w:left w:w="108" w:type="dxa"/>
              <w:bottom w:w="0" w:type="dxa"/>
              <w:right w:w="108" w:type="dxa"/>
            </w:tcMar>
            <w:hideMark/>
          </w:tcPr>
          <w:p w:rsidR="00620594" w:rsidRPr="00EB1150" w:rsidRDefault="00620594" w:rsidP="00620594">
            <w:pPr>
              <w:jc w:val="cente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С момента заключения договора</w:t>
            </w:r>
            <w:r w:rsidR="00B519E0">
              <w:rPr>
                <w:rFonts w:ascii="Times New Roman" w:eastAsia="Times New Roman" w:hAnsi="Times New Roman" w:cs="Times New Roman"/>
                <w:lang w:eastAsia="ru-RU" w:bidi="en-US"/>
              </w:rPr>
              <w:t>*</w:t>
            </w:r>
          </w:p>
        </w:tc>
      </w:tr>
      <w:tr w:rsidR="00EB1150" w:rsidTr="00620594">
        <w:tc>
          <w:tcPr>
            <w:tcW w:w="959" w:type="dxa"/>
            <w:tcMar>
              <w:top w:w="0" w:type="dxa"/>
              <w:left w:w="108" w:type="dxa"/>
              <w:bottom w:w="0" w:type="dxa"/>
              <w:right w:w="108" w:type="dxa"/>
            </w:tcMar>
            <w:hideMark/>
          </w:tcPr>
          <w:p w:rsidR="00EB1150" w:rsidRPr="00EB1150" w:rsidRDefault="00EB1150" w:rsidP="00EB1150">
            <w:pPr>
              <w:rPr>
                <w:rFonts w:ascii="Times New Roman" w:eastAsia="Times New Roman" w:hAnsi="Times New Roman" w:cs="Times New Roman"/>
                <w:lang w:eastAsia="ru-RU" w:bidi="en-US"/>
              </w:rPr>
            </w:pPr>
            <w:r w:rsidRPr="00EB1150">
              <w:rPr>
                <w:rFonts w:ascii="Times New Roman" w:eastAsia="Times New Roman" w:hAnsi="Times New Roman" w:cs="Times New Roman"/>
                <w:lang w:eastAsia="ru-RU" w:bidi="en-US"/>
              </w:rPr>
              <w:t>Окончание работ</w:t>
            </w:r>
          </w:p>
        </w:tc>
        <w:tc>
          <w:tcPr>
            <w:tcW w:w="1159"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 я</w:t>
            </w:r>
            <w:r w:rsidR="00EB1150" w:rsidRPr="00EB1150">
              <w:rPr>
                <w:rFonts w:ascii="Times New Roman" w:eastAsia="Times New Roman" w:hAnsi="Times New Roman" w:cs="Times New Roman"/>
                <w:lang w:eastAsia="ru-RU" w:bidi="en-US"/>
              </w:rPr>
              <w:t>нвар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2015</w:t>
            </w:r>
          </w:p>
        </w:tc>
        <w:tc>
          <w:tcPr>
            <w:tcW w:w="1042"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м</w:t>
            </w:r>
            <w:r w:rsidR="00EB1150" w:rsidRPr="00EB1150">
              <w:rPr>
                <w:rFonts w:ascii="Times New Roman" w:eastAsia="Times New Roman" w:hAnsi="Times New Roman" w:cs="Times New Roman"/>
                <w:lang w:eastAsia="ru-RU" w:bidi="en-US"/>
              </w:rPr>
              <w:t>арт</w:t>
            </w:r>
            <w:r>
              <w:rPr>
                <w:rFonts w:ascii="Times New Roman" w:eastAsia="Times New Roman" w:hAnsi="Times New Roman" w:cs="Times New Roman"/>
                <w:lang w:eastAsia="ru-RU" w:bidi="en-US"/>
              </w:rPr>
              <w:t>а</w:t>
            </w:r>
            <w:r w:rsidR="00EB1150" w:rsidRPr="00EB1150">
              <w:rPr>
                <w:rFonts w:ascii="Times New Roman" w:eastAsia="Times New Roman" w:hAnsi="Times New Roman" w:cs="Times New Roman"/>
                <w:lang w:eastAsia="ru-RU" w:bidi="en-US"/>
              </w:rPr>
              <w:t xml:space="preserve"> 2015</w:t>
            </w:r>
          </w:p>
        </w:tc>
        <w:tc>
          <w:tcPr>
            <w:tcW w:w="1036"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д</w:t>
            </w:r>
            <w:r w:rsidR="00EB1150" w:rsidRPr="00EB1150">
              <w:rPr>
                <w:rFonts w:ascii="Times New Roman" w:eastAsia="Times New Roman" w:hAnsi="Times New Roman" w:cs="Times New Roman"/>
                <w:lang w:eastAsia="ru-RU" w:bidi="en-US"/>
              </w:rPr>
              <w:t>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2014</w:t>
            </w:r>
          </w:p>
        </w:tc>
        <w:tc>
          <w:tcPr>
            <w:tcW w:w="1157"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д</w:t>
            </w:r>
            <w:r w:rsidR="00EB1150" w:rsidRPr="00EB1150">
              <w:rPr>
                <w:rFonts w:ascii="Times New Roman" w:eastAsia="Times New Roman" w:hAnsi="Times New Roman" w:cs="Times New Roman"/>
                <w:lang w:eastAsia="ru-RU" w:bidi="en-US"/>
              </w:rPr>
              <w:t>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2015г.</w:t>
            </w:r>
          </w:p>
        </w:tc>
        <w:tc>
          <w:tcPr>
            <w:tcW w:w="1276"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д</w:t>
            </w:r>
            <w:r w:rsidR="00EB1150" w:rsidRPr="00EB1150">
              <w:rPr>
                <w:rFonts w:ascii="Times New Roman" w:eastAsia="Times New Roman" w:hAnsi="Times New Roman" w:cs="Times New Roman"/>
                <w:lang w:eastAsia="ru-RU" w:bidi="en-US"/>
              </w:rPr>
              <w:t>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2015г.</w:t>
            </w:r>
          </w:p>
        </w:tc>
        <w:tc>
          <w:tcPr>
            <w:tcW w:w="1010"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sidR="00EB1150" w:rsidRPr="00EB1150">
              <w:rPr>
                <w:rFonts w:ascii="Times New Roman" w:eastAsia="Times New Roman" w:hAnsi="Times New Roman" w:cs="Times New Roman"/>
                <w:lang w:eastAsia="ru-RU" w:bidi="en-US"/>
              </w:rPr>
              <w:t>декабр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2017г.</w:t>
            </w:r>
          </w:p>
        </w:tc>
        <w:tc>
          <w:tcPr>
            <w:tcW w:w="1134"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д</w:t>
            </w:r>
            <w:r w:rsidR="00EB1150" w:rsidRPr="00EB1150">
              <w:rPr>
                <w:rFonts w:ascii="Times New Roman" w:eastAsia="Times New Roman" w:hAnsi="Times New Roman" w:cs="Times New Roman"/>
                <w:lang w:eastAsia="ru-RU" w:bidi="en-US"/>
              </w:rPr>
              <w:t>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2016г.</w:t>
            </w:r>
          </w:p>
        </w:tc>
        <w:tc>
          <w:tcPr>
            <w:tcW w:w="1012" w:type="dxa"/>
            <w:tcMar>
              <w:top w:w="0" w:type="dxa"/>
              <w:left w:w="108" w:type="dxa"/>
              <w:bottom w:w="0" w:type="dxa"/>
              <w:right w:w="108" w:type="dxa"/>
            </w:tcMar>
            <w:hideMark/>
          </w:tcPr>
          <w:p w:rsidR="00EB1150" w:rsidRPr="00EB1150" w:rsidRDefault="003D0BC0" w:rsidP="003D0BC0">
            <w:pP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Не позднее</w:t>
            </w:r>
            <w:r w:rsidRPr="00EB1150">
              <w:rPr>
                <w:rFonts w:ascii="Times New Roman" w:eastAsia="Times New Roman" w:hAnsi="Times New Roman" w:cs="Times New Roman"/>
                <w:lang w:eastAsia="ru-RU" w:bidi="en-US"/>
              </w:rPr>
              <w:t xml:space="preserve"> </w:t>
            </w:r>
            <w:r>
              <w:rPr>
                <w:rFonts w:ascii="Times New Roman" w:eastAsia="Times New Roman" w:hAnsi="Times New Roman" w:cs="Times New Roman"/>
                <w:lang w:eastAsia="ru-RU" w:bidi="en-US"/>
              </w:rPr>
              <w:t>д</w:t>
            </w:r>
            <w:r w:rsidR="00EB1150" w:rsidRPr="00EB1150">
              <w:rPr>
                <w:rFonts w:ascii="Times New Roman" w:eastAsia="Times New Roman" w:hAnsi="Times New Roman" w:cs="Times New Roman"/>
                <w:lang w:eastAsia="ru-RU" w:bidi="en-US"/>
              </w:rPr>
              <w:t>екабр</w:t>
            </w:r>
            <w:r>
              <w:rPr>
                <w:rFonts w:ascii="Times New Roman" w:eastAsia="Times New Roman" w:hAnsi="Times New Roman" w:cs="Times New Roman"/>
                <w:lang w:eastAsia="ru-RU" w:bidi="en-US"/>
              </w:rPr>
              <w:t>я</w:t>
            </w:r>
            <w:r w:rsidR="00EB1150" w:rsidRPr="00EB1150">
              <w:rPr>
                <w:rFonts w:ascii="Times New Roman" w:eastAsia="Times New Roman" w:hAnsi="Times New Roman" w:cs="Times New Roman"/>
                <w:lang w:eastAsia="ru-RU" w:bidi="en-US"/>
              </w:rPr>
              <w:t xml:space="preserve"> 2017г.</w:t>
            </w:r>
          </w:p>
        </w:tc>
      </w:tr>
    </w:tbl>
    <w:p w:rsidR="00EB1150" w:rsidRPr="00B519E0" w:rsidRDefault="00B519E0" w:rsidP="00EB1150">
      <w:pPr>
        <w:pStyle w:val="ac"/>
        <w:spacing w:line="360" w:lineRule="auto"/>
        <w:ind w:left="360"/>
        <w:rPr>
          <w:rFonts w:asciiTheme="majorHAnsi" w:eastAsiaTheme="majorEastAsia" w:hAnsiTheme="majorHAnsi" w:cstheme="majorBidi"/>
          <w:bCs/>
          <w:sz w:val="20"/>
          <w:szCs w:val="20"/>
          <w:lang w:val="ru-RU"/>
        </w:rPr>
      </w:pPr>
      <w:r w:rsidRPr="00B519E0">
        <w:rPr>
          <w:rFonts w:asciiTheme="majorHAnsi" w:eastAsiaTheme="majorEastAsia" w:hAnsiTheme="majorHAnsi" w:cstheme="majorBidi"/>
          <w:bCs/>
          <w:sz w:val="20"/>
          <w:szCs w:val="20"/>
          <w:lang w:val="ru-RU"/>
        </w:rPr>
        <w:t>*  сроки заключения договоров указаны в Приложении 4 к</w:t>
      </w:r>
      <w:r>
        <w:rPr>
          <w:rFonts w:asciiTheme="majorHAnsi" w:eastAsiaTheme="majorEastAsia" w:hAnsiTheme="majorHAnsi" w:cstheme="majorBidi"/>
          <w:bCs/>
          <w:sz w:val="20"/>
          <w:szCs w:val="20"/>
          <w:lang w:val="ru-RU"/>
        </w:rPr>
        <w:t xml:space="preserve"> проекту </w:t>
      </w:r>
      <w:r w:rsidRPr="00B519E0">
        <w:rPr>
          <w:rFonts w:asciiTheme="majorHAnsi" w:eastAsiaTheme="majorEastAsia" w:hAnsiTheme="majorHAnsi" w:cstheme="majorBidi"/>
          <w:bCs/>
          <w:sz w:val="20"/>
          <w:szCs w:val="20"/>
          <w:lang w:val="ru-RU"/>
        </w:rPr>
        <w:t xml:space="preserve"> соглашени</w:t>
      </w:r>
      <w:r>
        <w:rPr>
          <w:rFonts w:asciiTheme="majorHAnsi" w:eastAsiaTheme="majorEastAsia" w:hAnsiTheme="majorHAnsi" w:cstheme="majorBidi"/>
          <w:bCs/>
          <w:sz w:val="20"/>
          <w:szCs w:val="20"/>
          <w:lang w:val="ru-RU"/>
        </w:rPr>
        <w:t>я</w:t>
      </w:r>
      <w:r w:rsidRPr="00B519E0">
        <w:rPr>
          <w:rFonts w:asciiTheme="majorHAnsi" w:eastAsiaTheme="majorEastAsia" w:hAnsiTheme="majorHAnsi" w:cstheme="majorBidi"/>
          <w:bCs/>
          <w:sz w:val="20"/>
          <w:szCs w:val="20"/>
          <w:lang w:val="ru-RU"/>
        </w:rPr>
        <w:t xml:space="preserve"> (договор</w:t>
      </w:r>
      <w:r>
        <w:rPr>
          <w:rFonts w:asciiTheme="majorHAnsi" w:eastAsiaTheme="majorEastAsia" w:hAnsiTheme="majorHAnsi" w:cstheme="majorBidi"/>
          <w:bCs/>
          <w:sz w:val="20"/>
          <w:szCs w:val="20"/>
          <w:lang w:val="ru-RU"/>
        </w:rPr>
        <w:t>а</w:t>
      </w:r>
      <w:bookmarkStart w:id="23" w:name="_GoBack"/>
      <w:bookmarkEnd w:id="23"/>
      <w:r w:rsidRPr="00B519E0">
        <w:rPr>
          <w:rFonts w:asciiTheme="majorHAnsi" w:eastAsiaTheme="majorEastAsia" w:hAnsiTheme="majorHAnsi" w:cstheme="majorBidi"/>
          <w:bCs/>
          <w:sz w:val="20"/>
          <w:szCs w:val="20"/>
          <w:lang w:val="ru-RU"/>
        </w:rPr>
        <w:t>)</w:t>
      </w:r>
    </w:p>
    <w:p w:rsidR="00620594" w:rsidRDefault="00620594" w:rsidP="00760950">
      <w:pPr>
        <w:pStyle w:val="ac"/>
        <w:numPr>
          <w:ilvl w:val="0"/>
          <w:numId w:val="3"/>
        </w:numPr>
        <w:spacing w:line="360" w:lineRule="auto"/>
        <w:rPr>
          <w:rFonts w:asciiTheme="majorHAnsi" w:eastAsiaTheme="majorEastAsia" w:hAnsiTheme="majorHAnsi" w:cstheme="majorBidi"/>
          <w:b/>
          <w:bCs/>
          <w:sz w:val="26"/>
          <w:szCs w:val="27"/>
          <w:lang w:val="ru-RU"/>
        </w:rPr>
      </w:pPr>
      <w:r>
        <w:rPr>
          <w:rFonts w:asciiTheme="majorHAnsi" w:eastAsiaTheme="majorEastAsia" w:hAnsiTheme="majorHAnsi" w:cstheme="majorBidi"/>
          <w:b/>
          <w:bCs/>
          <w:sz w:val="26"/>
          <w:szCs w:val="27"/>
          <w:lang w:val="ru-RU"/>
        </w:rPr>
        <w:t>Гарантия на выполненные работы</w:t>
      </w:r>
    </w:p>
    <w:p w:rsidR="00620594" w:rsidRPr="003D0BC0" w:rsidRDefault="00620594" w:rsidP="003D0BC0">
      <w:pPr>
        <w:pStyle w:val="a5"/>
        <w:tabs>
          <w:tab w:val="left" w:pos="851"/>
        </w:tabs>
        <w:ind w:left="0" w:firstLine="792"/>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 xml:space="preserve">Исполнитель устанавливает гарантийный период эксплуатации Системы, Программного обеспечения и результата работ на срок не менее  12 (двенадцати) месяцев </w:t>
      </w:r>
      <w:proofErr w:type="gramStart"/>
      <w:r w:rsidRPr="003D0BC0">
        <w:rPr>
          <w:rFonts w:ascii="Times New Roman" w:eastAsia="Times New Roman" w:hAnsi="Times New Roman"/>
          <w:sz w:val="22"/>
          <w:szCs w:val="22"/>
          <w:lang w:val="ru-RU" w:eastAsia="ru-RU"/>
        </w:rPr>
        <w:t>с даты подписания</w:t>
      </w:r>
      <w:proofErr w:type="gramEnd"/>
      <w:r w:rsidRPr="003D0BC0">
        <w:rPr>
          <w:rFonts w:ascii="Times New Roman" w:eastAsia="Times New Roman" w:hAnsi="Times New Roman"/>
          <w:sz w:val="22"/>
          <w:szCs w:val="22"/>
          <w:lang w:val="ru-RU" w:eastAsia="ru-RU"/>
        </w:rPr>
        <w:t xml:space="preserve"> сторонами итогового Акта.</w:t>
      </w:r>
    </w:p>
    <w:p w:rsidR="00620594" w:rsidRPr="003D0BC0" w:rsidRDefault="00620594" w:rsidP="003D0BC0">
      <w:pPr>
        <w:pStyle w:val="a5"/>
        <w:tabs>
          <w:tab w:val="left" w:pos="851"/>
        </w:tabs>
        <w:ind w:left="0" w:firstLine="792"/>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При неукоснительном соблюдении гарантийных условий Исполнитель гарантирует:</w:t>
      </w:r>
    </w:p>
    <w:p w:rsidR="00620594" w:rsidRPr="003D0BC0" w:rsidRDefault="00620594" w:rsidP="00620594">
      <w:pPr>
        <w:pStyle w:val="a5"/>
        <w:tabs>
          <w:tab w:val="left" w:pos="851"/>
        </w:tabs>
        <w:ind w:left="0"/>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 бесперебойное функционирование Системы при эксплуатации;</w:t>
      </w:r>
    </w:p>
    <w:p w:rsidR="00620594" w:rsidRPr="003D0BC0" w:rsidRDefault="00620594" w:rsidP="00620594">
      <w:pPr>
        <w:pStyle w:val="a5"/>
        <w:tabs>
          <w:tab w:val="left" w:pos="851"/>
        </w:tabs>
        <w:ind w:left="0"/>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 устранение за свой счет всех дефектов в работе Системы (неверное поведение Системы в согласованных сценариях действий и т.д.), выявленных в гарантийный период.</w:t>
      </w:r>
    </w:p>
    <w:p w:rsidR="00620594" w:rsidRPr="003D0BC0" w:rsidRDefault="00620594" w:rsidP="003D0BC0">
      <w:pPr>
        <w:pStyle w:val="a5"/>
        <w:tabs>
          <w:tab w:val="left" w:pos="851"/>
        </w:tabs>
        <w:ind w:left="0" w:firstLine="792"/>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Если в период гарантийного срока обнаружатся дефекты, то Исполнитель обязан их устранить за свой счет и в согласованные с Заказчиком сроки, либо возместить Заказчику затраты на их устранение.</w:t>
      </w:r>
    </w:p>
    <w:p w:rsidR="00620594" w:rsidRPr="003D0BC0" w:rsidRDefault="00620594" w:rsidP="00620594">
      <w:pPr>
        <w:pStyle w:val="a5"/>
        <w:tabs>
          <w:tab w:val="left" w:pos="851"/>
        </w:tabs>
        <w:ind w:left="792"/>
        <w:jc w:val="both"/>
        <w:rPr>
          <w:rFonts w:ascii="Times New Roman" w:eastAsia="Times New Roman" w:hAnsi="Times New Roman"/>
          <w:sz w:val="22"/>
          <w:szCs w:val="22"/>
          <w:lang w:val="ru-RU" w:eastAsia="ru-RU"/>
        </w:rPr>
      </w:pPr>
      <w:r w:rsidRPr="003D0BC0">
        <w:rPr>
          <w:rFonts w:ascii="Times New Roman" w:eastAsia="Times New Roman" w:hAnsi="Times New Roman"/>
          <w:sz w:val="22"/>
          <w:szCs w:val="22"/>
          <w:lang w:val="ru-RU" w:eastAsia="ru-RU"/>
        </w:rPr>
        <w:t xml:space="preserve">При выявлении дефекта Исполнитель должен: </w:t>
      </w:r>
    </w:p>
    <w:p w:rsidR="00620594" w:rsidRPr="003D0BC0" w:rsidRDefault="00620594" w:rsidP="00620594">
      <w:pPr>
        <w:pStyle w:val="a5"/>
        <w:tabs>
          <w:tab w:val="left" w:pos="851"/>
        </w:tabs>
        <w:ind w:left="0"/>
        <w:jc w:val="both"/>
        <w:rPr>
          <w:rFonts w:ascii="Times New Roman" w:eastAsia="Times New Roman" w:hAnsi="Times New Roman"/>
          <w:sz w:val="22"/>
          <w:szCs w:val="22"/>
          <w:lang w:val="ru-RU" w:eastAsia="ru-RU"/>
        </w:rPr>
      </w:pPr>
      <w:proofErr w:type="gramStart"/>
      <w:r w:rsidRPr="003D0BC0">
        <w:rPr>
          <w:rFonts w:ascii="Times New Roman" w:eastAsia="Times New Roman" w:hAnsi="Times New Roman"/>
          <w:sz w:val="22"/>
          <w:szCs w:val="22"/>
          <w:lang w:val="ru-RU" w:eastAsia="ru-RU"/>
        </w:rPr>
        <w:t xml:space="preserve">- обеспечить Заказчика необходимым техническими консультациями не позднее 2 (Двух) часов с момента обращения последнего с использованием любых доступных видов связи; </w:t>
      </w:r>
      <w:proofErr w:type="gramEnd"/>
    </w:p>
    <w:p w:rsidR="00620594" w:rsidRPr="003D0BC0" w:rsidRDefault="00620594" w:rsidP="00620594">
      <w:pPr>
        <w:spacing w:after="0" w:line="240" w:lineRule="auto"/>
        <w:jc w:val="both"/>
        <w:rPr>
          <w:rFonts w:ascii="Times New Roman" w:eastAsia="Times New Roman" w:hAnsi="Times New Roman" w:cs="Times New Roman"/>
          <w:lang w:eastAsia="ru-RU" w:bidi="en-US"/>
        </w:rPr>
      </w:pPr>
      <w:r w:rsidRPr="003D0BC0">
        <w:rPr>
          <w:rFonts w:ascii="Times New Roman" w:eastAsia="Times New Roman" w:hAnsi="Times New Roman" w:cs="Times New Roman"/>
          <w:lang w:eastAsia="ru-RU" w:bidi="en-US"/>
        </w:rPr>
        <w:t>- выполнить все необходимые мероприятия по определению причины возникшего дефекта и/или недостатка и представить Заказчику соответствующее заключение в течение 5 (Пяти) рабочих дней.</w:t>
      </w:r>
    </w:p>
    <w:p w:rsidR="00620594" w:rsidRPr="00B519E0" w:rsidRDefault="00620594" w:rsidP="003D0BC0">
      <w:pPr>
        <w:pStyle w:val="a5"/>
        <w:tabs>
          <w:tab w:val="left" w:pos="851"/>
        </w:tabs>
        <w:ind w:left="0" w:firstLine="792"/>
        <w:jc w:val="both"/>
        <w:rPr>
          <w:rFonts w:ascii="Times New Roman" w:eastAsia="Times New Roman" w:hAnsi="Times New Roman"/>
          <w:sz w:val="22"/>
          <w:szCs w:val="22"/>
          <w:lang w:val="ru-RU" w:eastAsia="ru-RU"/>
        </w:rPr>
      </w:pPr>
      <w:r w:rsidRPr="00B519E0">
        <w:rPr>
          <w:rFonts w:ascii="Times New Roman" w:eastAsia="Times New Roman" w:hAnsi="Times New Roman"/>
          <w:sz w:val="22"/>
          <w:szCs w:val="22"/>
          <w:lang w:val="ru-RU" w:eastAsia="ru-RU"/>
        </w:rPr>
        <w:t xml:space="preserve">Для участия в </w:t>
      </w:r>
      <w:r w:rsidRPr="003D0BC0">
        <w:rPr>
          <w:rFonts w:ascii="Times New Roman" w:eastAsia="Times New Roman" w:hAnsi="Times New Roman"/>
          <w:sz w:val="22"/>
          <w:szCs w:val="22"/>
          <w:lang w:val="ru-RU" w:eastAsia="ru-RU"/>
        </w:rPr>
        <w:t>составлении</w:t>
      </w:r>
      <w:r w:rsidRPr="00B519E0">
        <w:rPr>
          <w:rFonts w:ascii="Times New Roman" w:eastAsia="Times New Roman" w:hAnsi="Times New Roman"/>
          <w:sz w:val="22"/>
          <w:szCs w:val="22"/>
          <w:lang w:val="ru-RU" w:eastAsia="ru-RU"/>
        </w:rPr>
        <w:t xml:space="preserve">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со дня получения письменного извещения Заказчика. </w:t>
      </w:r>
    </w:p>
    <w:p w:rsidR="00620594" w:rsidRPr="003D0BC0" w:rsidRDefault="00620594" w:rsidP="00620594">
      <w:pPr>
        <w:pStyle w:val="ac"/>
        <w:spacing w:line="360" w:lineRule="auto"/>
        <w:ind w:left="360"/>
        <w:rPr>
          <w:rFonts w:ascii="Times New Roman" w:eastAsia="Times New Roman" w:hAnsi="Times New Roman"/>
          <w:sz w:val="22"/>
          <w:szCs w:val="22"/>
          <w:lang w:val="ru-RU" w:eastAsia="ru-RU"/>
        </w:rPr>
      </w:pPr>
    </w:p>
    <w:p w:rsidR="00B4689E" w:rsidRPr="00760950" w:rsidRDefault="00717719" w:rsidP="00760950">
      <w:pPr>
        <w:pStyle w:val="ac"/>
        <w:numPr>
          <w:ilvl w:val="0"/>
          <w:numId w:val="3"/>
        </w:numPr>
        <w:spacing w:line="360" w:lineRule="auto"/>
        <w:rPr>
          <w:rFonts w:asciiTheme="majorHAnsi" w:eastAsiaTheme="majorEastAsia" w:hAnsiTheme="majorHAnsi" w:cstheme="majorBidi"/>
          <w:b/>
          <w:bCs/>
          <w:sz w:val="26"/>
          <w:szCs w:val="27"/>
          <w:lang w:val="ru-RU"/>
        </w:rPr>
      </w:pPr>
      <w:r>
        <w:rPr>
          <w:rFonts w:asciiTheme="majorHAnsi" w:eastAsiaTheme="majorEastAsia" w:hAnsiTheme="majorHAnsi" w:cstheme="majorBidi"/>
          <w:b/>
          <w:bCs/>
          <w:sz w:val="26"/>
          <w:szCs w:val="27"/>
          <w:lang w:val="ru-RU"/>
        </w:rPr>
        <w:t>Специальные т</w:t>
      </w:r>
      <w:r w:rsidR="00297B91" w:rsidRPr="00760950">
        <w:rPr>
          <w:rFonts w:asciiTheme="majorHAnsi" w:eastAsiaTheme="majorEastAsia" w:hAnsiTheme="majorHAnsi" w:cstheme="majorBidi"/>
          <w:b/>
          <w:bCs/>
          <w:sz w:val="26"/>
          <w:szCs w:val="27"/>
          <w:lang w:val="ru-RU"/>
        </w:rPr>
        <w:t xml:space="preserve">ребования к </w:t>
      </w:r>
      <w:r w:rsidR="00297B91">
        <w:rPr>
          <w:rFonts w:asciiTheme="majorHAnsi" w:eastAsiaTheme="majorEastAsia" w:hAnsiTheme="majorHAnsi" w:cstheme="majorBidi"/>
          <w:b/>
          <w:bCs/>
          <w:sz w:val="26"/>
          <w:szCs w:val="27"/>
          <w:lang w:val="ru-RU"/>
        </w:rPr>
        <w:t xml:space="preserve">Участникам </w:t>
      </w:r>
      <w:r>
        <w:rPr>
          <w:rFonts w:asciiTheme="majorHAnsi" w:eastAsiaTheme="majorEastAsia" w:hAnsiTheme="majorHAnsi" w:cstheme="majorBidi"/>
          <w:b/>
          <w:bCs/>
          <w:sz w:val="26"/>
          <w:szCs w:val="27"/>
          <w:lang w:val="ru-RU"/>
        </w:rPr>
        <w:t>конкурентных переговоров</w:t>
      </w:r>
    </w:p>
    <w:p w:rsidR="00717719" w:rsidRPr="00760950" w:rsidRDefault="00717719" w:rsidP="00760950">
      <w:pPr>
        <w:pStyle w:val="32"/>
        <w:numPr>
          <w:ilvl w:val="0"/>
          <w:numId w:val="27"/>
        </w:numPr>
        <w:shd w:val="clear" w:color="auto" w:fill="auto"/>
        <w:tabs>
          <w:tab w:val="left" w:pos="1180"/>
        </w:tabs>
        <w:spacing w:after="120" w:line="240" w:lineRule="auto"/>
        <w:ind w:right="23"/>
        <w:rPr>
          <w:rFonts w:ascii="Times New Roman" w:eastAsia="Times New Roman" w:hAnsi="Times New Roman" w:cs="Times New Roman"/>
          <w:sz w:val="22"/>
          <w:szCs w:val="22"/>
          <w:lang w:eastAsia="ru-RU" w:bidi="en-US"/>
        </w:rPr>
      </w:pPr>
      <w:r w:rsidRPr="00760950">
        <w:rPr>
          <w:rFonts w:ascii="Times New Roman" w:eastAsia="Times New Roman" w:hAnsi="Times New Roman" w:cs="Times New Roman"/>
          <w:sz w:val="22"/>
          <w:szCs w:val="22"/>
          <w:lang w:eastAsia="ru-RU" w:bidi="en-US"/>
        </w:rPr>
        <w:t>Наличие у Участника  значительного опыта за 2010-2013 гг. на общую сумму не менее 1 млрд. рублей выполнения проектов, связанных с проектированием, разработкой, консалтингом и/или внедрением информационных систем</w:t>
      </w:r>
      <w:r>
        <w:rPr>
          <w:rFonts w:ascii="Times New Roman" w:eastAsia="Times New Roman" w:hAnsi="Times New Roman" w:cs="Times New Roman"/>
          <w:sz w:val="22"/>
          <w:szCs w:val="22"/>
          <w:lang w:eastAsia="ru-RU" w:bidi="en-US"/>
        </w:rPr>
        <w:t xml:space="preserve"> (подтверждается справкой </w:t>
      </w:r>
      <w:r w:rsidRPr="00871BF9">
        <w:rPr>
          <w:rFonts w:ascii="Times New Roman" w:eastAsia="Times New Roman" w:hAnsi="Times New Roman" w:cs="Times New Roman"/>
          <w:sz w:val="22"/>
          <w:szCs w:val="22"/>
          <w:lang w:eastAsia="ru-RU" w:bidi="en-US"/>
        </w:rPr>
        <w:t>Участника о реализованных проектах по теме</w:t>
      </w:r>
      <w:r>
        <w:rPr>
          <w:rFonts w:ascii="Times New Roman" w:eastAsia="Times New Roman" w:hAnsi="Times New Roman" w:cs="Times New Roman"/>
          <w:sz w:val="22"/>
          <w:szCs w:val="22"/>
          <w:lang w:eastAsia="ru-RU" w:bidi="en-US"/>
        </w:rPr>
        <w:t xml:space="preserve"> и отчетами о прибылях и убытках)</w:t>
      </w:r>
      <w:r w:rsidRPr="00760950">
        <w:rPr>
          <w:rFonts w:ascii="Times New Roman" w:eastAsia="Times New Roman" w:hAnsi="Times New Roman" w:cs="Times New Roman"/>
          <w:sz w:val="22"/>
          <w:szCs w:val="22"/>
          <w:lang w:eastAsia="ru-RU" w:bidi="en-US"/>
        </w:rPr>
        <w:t>;</w:t>
      </w:r>
    </w:p>
    <w:p w:rsidR="00717719" w:rsidRPr="00760950" w:rsidRDefault="00717719" w:rsidP="00760950">
      <w:pPr>
        <w:pStyle w:val="32"/>
        <w:numPr>
          <w:ilvl w:val="0"/>
          <w:numId w:val="27"/>
        </w:numPr>
        <w:shd w:val="clear" w:color="auto" w:fill="auto"/>
        <w:tabs>
          <w:tab w:val="left" w:pos="1180"/>
        </w:tabs>
        <w:spacing w:before="0" w:after="0" w:line="240" w:lineRule="auto"/>
        <w:ind w:right="23"/>
        <w:rPr>
          <w:rFonts w:ascii="Times New Roman" w:eastAsia="Times New Roman" w:hAnsi="Times New Roman" w:cs="Times New Roman"/>
          <w:sz w:val="22"/>
          <w:szCs w:val="22"/>
          <w:lang w:eastAsia="ru-RU" w:bidi="en-US"/>
        </w:rPr>
      </w:pPr>
      <w:r w:rsidRPr="00760950">
        <w:rPr>
          <w:rFonts w:ascii="Times New Roman" w:eastAsia="Times New Roman" w:hAnsi="Times New Roman" w:cs="Times New Roman"/>
          <w:sz w:val="22"/>
          <w:szCs w:val="22"/>
          <w:lang w:eastAsia="ru-RU" w:bidi="en-US"/>
        </w:rPr>
        <w:t xml:space="preserve">Наличие у Участника проектов внедрения </w:t>
      </w:r>
      <w:proofErr w:type="spellStart"/>
      <w:r w:rsidRPr="00760950">
        <w:rPr>
          <w:rFonts w:ascii="Times New Roman" w:eastAsia="Times New Roman" w:hAnsi="Times New Roman" w:cs="Times New Roman"/>
          <w:sz w:val="22"/>
          <w:szCs w:val="22"/>
          <w:lang w:eastAsia="ru-RU" w:bidi="en-US"/>
        </w:rPr>
        <w:t>Oracle</w:t>
      </w:r>
      <w:proofErr w:type="spellEnd"/>
      <w:r w:rsidRPr="00760950">
        <w:rPr>
          <w:rFonts w:ascii="Times New Roman" w:eastAsia="Times New Roman" w:hAnsi="Times New Roman" w:cs="Times New Roman"/>
          <w:sz w:val="22"/>
          <w:szCs w:val="22"/>
          <w:lang w:eastAsia="ru-RU" w:bidi="en-US"/>
        </w:rPr>
        <w:t xml:space="preserve"> CC&amp;B, (подтверждается заверенной справкой Участника о реализованных проектах по теме);</w:t>
      </w:r>
    </w:p>
    <w:p w:rsidR="00717719" w:rsidRDefault="00717719" w:rsidP="00760950">
      <w:pPr>
        <w:pStyle w:val="32"/>
        <w:numPr>
          <w:ilvl w:val="0"/>
          <w:numId w:val="27"/>
        </w:numPr>
        <w:shd w:val="clear" w:color="auto" w:fill="auto"/>
        <w:tabs>
          <w:tab w:val="left" w:pos="1180"/>
        </w:tabs>
        <w:spacing w:before="0" w:after="0" w:line="240" w:lineRule="auto"/>
        <w:ind w:right="23"/>
        <w:rPr>
          <w:rFonts w:ascii="Times New Roman" w:eastAsia="Times New Roman" w:hAnsi="Times New Roman" w:cs="Times New Roman"/>
          <w:sz w:val="22"/>
          <w:szCs w:val="22"/>
          <w:lang w:eastAsia="ru-RU" w:bidi="en-US"/>
        </w:rPr>
      </w:pPr>
      <w:r w:rsidRPr="00760950">
        <w:rPr>
          <w:rFonts w:ascii="Times New Roman" w:eastAsia="Times New Roman" w:hAnsi="Times New Roman" w:cs="Times New Roman"/>
          <w:sz w:val="22"/>
          <w:szCs w:val="22"/>
          <w:lang w:eastAsia="ru-RU" w:bidi="en-US"/>
        </w:rPr>
        <w:t xml:space="preserve">Наличие у Участника положительного опыта работы в сфере информационных технологий с крупными региональными </w:t>
      </w:r>
      <w:proofErr w:type="spellStart"/>
      <w:r w:rsidRPr="00760950">
        <w:rPr>
          <w:rFonts w:ascii="Times New Roman" w:eastAsia="Times New Roman" w:hAnsi="Times New Roman" w:cs="Times New Roman"/>
          <w:sz w:val="22"/>
          <w:szCs w:val="22"/>
          <w:lang w:eastAsia="ru-RU" w:bidi="en-US"/>
        </w:rPr>
        <w:t>энергосбытовыми</w:t>
      </w:r>
      <w:proofErr w:type="spellEnd"/>
      <w:r w:rsidRPr="00760950">
        <w:rPr>
          <w:rFonts w:ascii="Times New Roman" w:eastAsia="Times New Roman" w:hAnsi="Times New Roman" w:cs="Times New Roman"/>
          <w:sz w:val="22"/>
          <w:szCs w:val="22"/>
          <w:lang w:eastAsia="ru-RU" w:bidi="en-US"/>
        </w:rPr>
        <w:t xml:space="preserve"> компаниями  – (не менее 500 000 абонентов) за 2010 - 2013. Подтверждается справкой о выполненных и действующих контрактах.</w:t>
      </w:r>
    </w:p>
    <w:p w:rsidR="00003B5A" w:rsidRPr="00760950" w:rsidRDefault="00003B5A" w:rsidP="00760950">
      <w:pPr>
        <w:pStyle w:val="32"/>
        <w:numPr>
          <w:ilvl w:val="0"/>
          <w:numId w:val="27"/>
        </w:numPr>
        <w:shd w:val="clear" w:color="auto" w:fill="auto"/>
        <w:tabs>
          <w:tab w:val="left" w:pos="1180"/>
        </w:tabs>
        <w:spacing w:before="0" w:after="0" w:line="240" w:lineRule="auto"/>
        <w:ind w:right="23"/>
        <w:rPr>
          <w:rFonts w:ascii="Times New Roman" w:eastAsia="Times New Roman" w:hAnsi="Times New Roman" w:cs="Times New Roman"/>
          <w:sz w:val="22"/>
          <w:szCs w:val="22"/>
          <w:lang w:eastAsia="ru-RU" w:bidi="en-US"/>
        </w:rPr>
      </w:pPr>
      <w:r w:rsidRPr="00760950">
        <w:rPr>
          <w:rFonts w:ascii="Times New Roman" w:eastAsia="Times New Roman" w:hAnsi="Times New Roman" w:cs="Times New Roman"/>
          <w:sz w:val="22"/>
          <w:szCs w:val="22"/>
          <w:lang w:eastAsia="ru-RU" w:bidi="en-US"/>
        </w:rPr>
        <w:t xml:space="preserve">Участник  не должен иметь убытки за </w:t>
      </w:r>
      <w:r w:rsidR="002D21D9">
        <w:rPr>
          <w:rFonts w:ascii="Times New Roman" w:eastAsia="Times New Roman" w:hAnsi="Times New Roman" w:cs="Times New Roman"/>
          <w:sz w:val="22"/>
          <w:szCs w:val="22"/>
          <w:lang w:eastAsia="ru-RU" w:bidi="en-US"/>
        </w:rPr>
        <w:t>2</w:t>
      </w:r>
      <w:r w:rsidR="00C763F3">
        <w:rPr>
          <w:rFonts w:ascii="Times New Roman" w:eastAsia="Times New Roman" w:hAnsi="Times New Roman" w:cs="Times New Roman"/>
          <w:sz w:val="22"/>
          <w:szCs w:val="22"/>
          <w:lang w:eastAsia="ru-RU" w:bidi="en-US"/>
        </w:rPr>
        <w:t xml:space="preserve"> (</w:t>
      </w:r>
      <w:r w:rsidR="002D21D9">
        <w:rPr>
          <w:rFonts w:ascii="Times New Roman" w:eastAsia="Times New Roman" w:hAnsi="Times New Roman" w:cs="Times New Roman"/>
          <w:sz w:val="22"/>
          <w:szCs w:val="22"/>
          <w:lang w:eastAsia="ru-RU" w:bidi="en-US"/>
        </w:rPr>
        <w:t>два)</w:t>
      </w:r>
      <w:r w:rsidRPr="00760950">
        <w:rPr>
          <w:rFonts w:ascii="Times New Roman" w:eastAsia="Times New Roman" w:hAnsi="Times New Roman" w:cs="Times New Roman"/>
          <w:sz w:val="22"/>
          <w:szCs w:val="22"/>
          <w:lang w:eastAsia="ru-RU" w:bidi="en-US"/>
        </w:rPr>
        <w:t xml:space="preserve"> последних завершенных финансовых года (стр. 190 формы №2 «отчет о  прибылях и убытках»)</w:t>
      </w:r>
    </w:p>
    <w:p w:rsidR="003D107D" w:rsidRPr="00760950" w:rsidRDefault="003D107D">
      <w:pPr>
        <w:rPr>
          <w:rFonts w:ascii="Times New Roman" w:eastAsia="Times New Roman" w:hAnsi="Times New Roman" w:cs="Times New Roman"/>
          <w:lang w:eastAsia="ru-RU" w:bidi="en-US"/>
        </w:rPr>
      </w:pPr>
    </w:p>
    <w:sectPr w:rsidR="003D107D" w:rsidRPr="0076095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50" w:rsidRDefault="00EB1150" w:rsidP="002113AC">
      <w:pPr>
        <w:spacing w:after="0" w:line="240" w:lineRule="auto"/>
      </w:pPr>
      <w:r>
        <w:separator/>
      </w:r>
    </w:p>
  </w:endnote>
  <w:endnote w:type="continuationSeparator" w:id="0">
    <w:p w:rsidR="00EB1150" w:rsidRDefault="00EB1150" w:rsidP="0021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93236"/>
      <w:docPartObj>
        <w:docPartGallery w:val="Page Numbers (Bottom of Page)"/>
        <w:docPartUnique/>
      </w:docPartObj>
    </w:sdtPr>
    <w:sdtEndPr/>
    <w:sdtContent>
      <w:p w:rsidR="00EB1150" w:rsidRDefault="00EB1150">
        <w:pPr>
          <w:pStyle w:val="aff6"/>
          <w:jc w:val="right"/>
        </w:pPr>
        <w:r>
          <w:fldChar w:fldCharType="begin"/>
        </w:r>
        <w:r>
          <w:instrText>PAGE   \* MERGEFORMAT</w:instrText>
        </w:r>
        <w:r>
          <w:fldChar w:fldCharType="separate"/>
        </w:r>
        <w:r w:rsidR="00B519E0" w:rsidRPr="00B519E0">
          <w:rPr>
            <w:noProof/>
            <w:lang w:val="ru-RU"/>
          </w:rPr>
          <w:t>36</w:t>
        </w:r>
        <w:r>
          <w:fldChar w:fldCharType="end"/>
        </w:r>
      </w:p>
    </w:sdtContent>
  </w:sdt>
  <w:p w:rsidR="00EB1150" w:rsidRDefault="00EB1150">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50" w:rsidRDefault="00EB1150" w:rsidP="002113AC">
      <w:pPr>
        <w:spacing w:after="0" w:line="240" w:lineRule="auto"/>
      </w:pPr>
      <w:r>
        <w:separator/>
      </w:r>
    </w:p>
  </w:footnote>
  <w:footnote w:type="continuationSeparator" w:id="0">
    <w:p w:rsidR="00EB1150" w:rsidRDefault="00EB1150" w:rsidP="00211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F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8611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E749F0"/>
    <w:multiLevelType w:val="multilevel"/>
    <w:tmpl w:val="A53C65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DF425B"/>
    <w:multiLevelType w:val="hybridMultilevel"/>
    <w:tmpl w:val="DD42A60C"/>
    <w:lvl w:ilvl="0" w:tplc="04190003">
      <w:start w:val="1"/>
      <w:numFmt w:val="bullet"/>
      <w:lvlText w:val="o"/>
      <w:lvlJc w:val="left"/>
      <w:pPr>
        <w:ind w:left="1170" w:hanging="360"/>
      </w:pPr>
      <w:rPr>
        <w:rFonts w:ascii="Courier New" w:hAnsi="Courier New" w:cs="Courier New"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1DBC6FFE"/>
    <w:multiLevelType w:val="multilevel"/>
    <w:tmpl w:val="71286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33812"/>
    <w:multiLevelType w:val="multilevel"/>
    <w:tmpl w:val="A272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8596E"/>
    <w:multiLevelType w:val="hybridMultilevel"/>
    <w:tmpl w:val="12D84D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601B6"/>
    <w:multiLevelType w:val="hybridMultilevel"/>
    <w:tmpl w:val="8D18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3779B"/>
    <w:multiLevelType w:val="hybridMultilevel"/>
    <w:tmpl w:val="4E9059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E15234"/>
    <w:multiLevelType w:val="multilevel"/>
    <w:tmpl w:val="D002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4E1DBA"/>
    <w:multiLevelType w:val="multilevel"/>
    <w:tmpl w:val="52C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A049B"/>
    <w:multiLevelType w:val="multilevel"/>
    <w:tmpl w:val="BA18DAA4"/>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16192A"/>
    <w:multiLevelType w:val="hybridMultilevel"/>
    <w:tmpl w:val="8EA2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B74B00"/>
    <w:multiLevelType w:val="multilevel"/>
    <w:tmpl w:val="A53C65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244515"/>
    <w:multiLevelType w:val="hybridMultilevel"/>
    <w:tmpl w:val="DCD69CC0"/>
    <w:lvl w:ilvl="0" w:tplc="0DE2FF62">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5">
    <w:nsid w:val="489840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603354"/>
    <w:multiLevelType w:val="hybridMultilevel"/>
    <w:tmpl w:val="D89A0D04"/>
    <w:lvl w:ilvl="0" w:tplc="041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7">
    <w:nsid w:val="4961621B"/>
    <w:multiLevelType w:val="hybridMultilevel"/>
    <w:tmpl w:val="C79083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F7C1918"/>
    <w:multiLevelType w:val="multilevel"/>
    <w:tmpl w:val="D8DAD224"/>
    <w:lvl w:ilvl="0">
      <w:start w:val="1"/>
      <w:numFmt w:val="bullet"/>
      <w:lvlText w:val=""/>
      <w:lvlJc w:val="left"/>
      <w:pPr>
        <w:tabs>
          <w:tab w:val="num" w:pos="1434"/>
        </w:tabs>
        <w:ind w:left="1434" w:hanging="360"/>
      </w:pPr>
      <w:rPr>
        <w:rFonts w:ascii="Symbol" w:hAnsi="Symbol" w:hint="default"/>
      </w:rPr>
    </w:lvl>
    <w:lvl w:ilvl="1">
      <w:start w:val="1"/>
      <w:numFmt w:val="bullet"/>
      <w:lvlText w:val=""/>
      <w:lvlJc w:val="left"/>
      <w:pPr>
        <w:tabs>
          <w:tab w:val="num" w:pos="2154"/>
        </w:tabs>
        <w:ind w:left="2154" w:hanging="360"/>
      </w:pPr>
      <w:rPr>
        <w:rFonts w:ascii="Symbol" w:hAnsi="Symbol"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9">
    <w:nsid w:val="5664716B"/>
    <w:multiLevelType w:val="hybridMultilevel"/>
    <w:tmpl w:val="B9BE2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951C35"/>
    <w:multiLevelType w:val="hybridMultilevel"/>
    <w:tmpl w:val="89FE3F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176471F"/>
    <w:multiLevelType w:val="hybridMultilevel"/>
    <w:tmpl w:val="0708F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A10E72"/>
    <w:multiLevelType w:val="hybridMultilevel"/>
    <w:tmpl w:val="BB40055C"/>
    <w:lvl w:ilvl="0" w:tplc="313EA316">
      <w:start w:val="1"/>
      <w:numFmt w:val="bullet"/>
      <w:lvlText w:val=""/>
      <w:lvlJc w:val="left"/>
      <w:pPr>
        <w:ind w:left="1065" w:hanging="357"/>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3">
    <w:nsid w:val="739432C6"/>
    <w:multiLevelType w:val="hybridMultilevel"/>
    <w:tmpl w:val="9348C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3A5508"/>
    <w:multiLevelType w:val="hybridMultilevel"/>
    <w:tmpl w:val="FAC8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0A061B"/>
    <w:multiLevelType w:val="hybridMultilevel"/>
    <w:tmpl w:val="F6D613C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B95656B"/>
    <w:multiLevelType w:val="hybridMultilevel"/>
    <w:tmpl w:val="EBB4F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C81CF8"/>
    <w:multiLevelType w:val="multilevel"/>
    <w:tmpl w:val="7E3C3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7"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27"/>
  </w:num>
  <w:num w:numId="4">
    <w:abstractNumId w:val="21"/>
  </w:num>
  <w:num w:numId="5">
    <w:abstractNumId w:val="7"/>
  </w:num>
  <w:num w:numId="6">
    <w:abstractNumId w:val="19"/>
  </w:num>
  <w:num w:numId="7">
    <w:abstractNumId w:val="14"/>
  </w:num>
  <w:num w:numId="8">
    <w:abstractNumId w:val="9"/>
  </w:num>
  <w:num w:numId="9">
    <w:abstractNumId w:val="22"/>
  </w:num>
  <w:num w:numId="10">
    <w:abstractNumId w:val="3"/>
  </w:num>
  <w:num w:numId="11">
    <w:abstractNumId w:val="24"/>
  </w:num>
  <w:num w:numId="12">
    <w:abstractNumId w:val="25"/>
  </w:num>
  <w:num w:numId="13">
    <w:abstractNumId w:val="5"/>
  </w:num>
  <w:num w:numId="14">
    <w:abstractNumId w:val="10"/>
  </w:num>
  <w:num w:numId="15">
    <w:abstractNumId w:val="4"/>
  </w:num>
  <w:num w:numId="16">
    <w:abstractNumId w:val="26"/>
  </w:num>
  <w:num w:numId="17">
    <w:abstractNumId w:val="17"/>
  </w:num>
  <w:num w:numId="18">
    <w:abstractNumId w:val="15"/>
  </w:num>
  <w:num w:numId="19">
    <w:abstractNumId w:val="23"/>
  </w:num>
  <w:num w:numId="20">
    <w:abstractNumId w:val="1"/>
  </w:num>
  <w:num w:numId="21">
    <w:abstractNumId w:val="0"/>
  </w:num>
  <w:num w:numId="22">
    <w:abstractNumId w:val="2"/>
  </w:num>
  <w:num w:numId="23">
    <w:abstractNumId w:val="13"/>
  </w:num>
  <w:num w:numId="24">
    <w:abstractNumId w:val="8"/>
  </w:num>
  <w:num w:numId="25">
    <w:abstractNumId w:val="18"/>
  </w:num>
  <w:num w:numId="26">
    <w:abstractNumId w:val="16"/>
  </w:num>
  <w:num w:numId="27">
    <w:abstractNumId w:val="20"/>
  </w:num>
  <w:num w:numId="28">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avikovich">
    <w15:presenceInfo w15:providerId="None" w15:userId="nravik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AC"/>
    <w:rsid w:val="00003B5A"/>
    <w:rsid w:val="00005408"/>
    <w:rsid w:val="00014EB8"/>
    <w:rsid w:val="000205CB"/>
    <w:rsid w:val="0002238C"/>
    <w:rsid w:val="00026544"/>
    <w:rsid w:val="00026B54"/>
    <w:rsid w:val="00026BAC"/>
    <w:rsid w:val="0003026F"/>
    <w:rsid w:val="00033F48"/>
    <w:rsid w:val="0003544C"/>
    <w:rsid w:val="0003640F"/>
    <w:rsid w:val="000379BB"/>
    <w:rsid w:val="000474AE"/>
    <w:rsid w:val="00051E44"/>
    <w:rsid w:val="0005224F"/>
    <w:rsid w:val="00057D15"/>
    <w:rsid w:val="0006513C"/>
    <w:rsid w:val="000667DD"/>
    <w:rsid w:val="000734C1"/>
    <w:rsid w:val="00075D1C"/>
    <w:rsid w:val="00075F39"/>
    <w:rsid w:val="00076176"/>
    <w:rsid w:val="000774BA"/>
    <w:rsid w:val="000856D7"/>
    <w:rsid w:val="000A5557"/>
    <w:rsid w:val="000B28FB"/>
    <w:rsid w:val="000B5668"/>
    <w:rsid w:val="000C0D31"/>
    <w:rsid w:val="000C1E37"/>
    <w:rsid w:val="000C2B90"/>
    <w:rsid w:val="000C32B9"/>
    <w:rsid w:val="000C46A0"/>
    <w:rsid w:val="000D35EE"/>
    <w:rsid w:val="000F0457"/>
    <w:rsid w:val="000F34EB"/>
    <w:rsid w:val="000F5263"/>
    <w:rsid w:val="000F79C0"/>
    <w:rsid w:val="00100E3B"/>
    <w:rsid w:val="00112FCE"/>
    <w:rsid w:val="00113976"/>
    <w:rsid w:val="00117322"/>
    <w:rsid w:val="00137714"/>
    <w:rsid w:val="0014482A"/>
    <w:rsid w:val="00155A55"/>
    <w:rsid w:val="00155DA6"/>
    <w:rsid w:val="0015649E"/>
    <w:rsid w:val="001630D4"/>
    <w:rsid w:val="0016423C"/>
    <w:rsid w:val="001700A6"/>
    <w:rsid w:val="00172287"/>
    <w:rsid w:val="00174E2A"/>
    <w:rsid w:val="00181414"/>
    <w:rsid w:val="0018430C"/>
    <w:rsid w:val="001846A5"/>
    <w:rsid w:val="001867DB"/>
    <w:rsid w:val="00191993"/>
    <w:rsid w:val="001A0A33"/>
    <w:rsid w:val="001A3DCC"/>
    <w:rsid w:val="001A4DD2"/>
    <w:rsid w:val="001B38EF"/>
    <w:rsid w:val="001D6F9E"/>
    <w:rsid w:val="001E2F4A"/>
    <w:rsid w:val="001E69F4"/>
    <w:rsid w:val="001F14C8"/>
    <w:rsid w:val="001F17FE"/>
    <w:rsid w:val="001F240C"/>
    <w:rsid w:val="001F40D5"/>
    <w:rsid w:val="001F7295"/>
    <w:rsid w:val="001F7903"/>
    <w:rsid w:val="00205311"/>
    <w:rsid w:val="002113AC"/>
    <w:rsid w:val="002148EE"/>
    <w:rsid w:val="00221021"/>
    <w:rsid w:val="00221671"/>
    <w:rsid w:val="002250B0"/>
    <w:rsid w:val="00234694"/>
    <w:rsid w:val="00240BF0"/>
    <w:rsid w:val="0026110A"/>
    <w:rsid w:val="0029177D"/>
    <w:rsid w:val="00296D41"/>
    <w:rsid w:val="00297B91"/>
    <w:rsid w:val="002A6747"/>
    <w:rsid w:val="002B2A98"/>
    <w:rsid w:val="002B448E"/>
    <w:rsid w:val="002B5979"/>
    <w:rsid w:val="002B74E9"/>
    <w:rsid w:val="002C1F34"/>
    <w:rsid w:val="002C6B4D"/>
    <w:rsid w:val="002C7211"/>
    <w:rsid w:val="002D21D9"/>
    <w:rsid w:val="002D4A09"/>
    <w:rsid w:val="002E1DB7"/>
    <w:rsid w:val="002E29A9"/>
    <w:rsid w:val="002E6F60"/>
    <w:rsid w:val="002F057F"/>
    <w:rsid w:val="002F4979"/>
    <w:rsid w:val="00303F60"/>
    <w:rsid w:val="00306AD9"/>
    <w:rsid w:val="003274F8"/>
    <w:rsid w:val="00336B01"/>
    <w:rsid w:val="00342768"/>
    <w:rsid w:val="00354930"/>
    <w:rsid w:val="003553E5"/>
    <w:rsid w:val="00355680"/>
    <w:rsid w:val="0035574A"/>
    <w:rsid w:val="00355B77"/>
    <w:rsid w:val="00356B5B"/>
    <w:rsid w:val="00357C54"/>
    <w:rsid w:val="003652C0"/>
    <w:rsid w:val="003677BF"/>
    <w:rsid w:val="0037238C"/>
    <w:rsid w:val="00382678"/>
    <w:rsid w:val="003847E6"/>
    <w:rsid w:val="00385844"/>
    <w:rsid w:val="00390FDA"/>
    <w:rsid w:val="003C2DDE"/>
    <w:rsid w:val="003C5B49"/>
    <w:rsid w:val="003D00B2"/>
    <w:rsid w:val="003D02AE"/>
    <w:rsid w:val="003D0BC0"/>
    <w:rsid w:val="003D107D"/>
    <w:rsid w:val="003D6724"/>
    <w:rsid w:val="003E7C01"/>
    <w:rsid w:val="003F6D38"/>
    <w:rsid w:val="00401132"/>
    <w:rsid w:val="00415312"/>
    <w:rsid w:val="00422A16"/>
    <w:rsid w:val="004414A2"/>
    <w:rsid w:val="00442144"/>
    <w:rsid w:val="00445492"/>
    <w:rsid w:val="00454557"/>
    <w:rsid w:val="0046095F"/>
    <w:rsid w:val="0046365C"/>
    <w:rsid w:val="004732BC"/>
    <w:rsid w:val="004939FF"/>
    <w:rsid w:val="00496020"/>
    <w:rsid w:val="004B4530"/>
    <w:rsid w:val="004B6794"/>
    <w:rsid w:val="004C5264"/>
    <w:rsid w:val="004D701F"/>
    <w:rsid w:val="004E4E36"/>
    <w:rsid w:val="004E68F6"/>
    <w:rsid w:val="004F1AED"/>
    <w:rsid w:val="004F4D60"/>
    <w:rsid w:val="00507EFB"/>
    <w:rsid w:val="00514D2A"/>
    <w:rsid w:val="00524EE1"/>
    <w:rsid w:val="00526CED"/>
    <w:rsid w:val="00543EC2"/>
    <w:rsid w:val="00553309"/>
    <w:rsid w:val="0055495D"/>
    <w:rsid w:val="00556DF0"/>
    <w:rsid w:val="0056273D"/>
    <w:rsid w:val="00564A76"/>
    <w:rsid w:val="005725DE"/>
    <w:rsid w:val="00577B57"/>
    <w:rsid w:val="005A3A56"/>
    <w:rsid w:val="005A540C"/>
    <w:rsid w:val="005A6214"/>
    <w:rsid w:val="005B1CDE"/>
    <w:rsid w:val="005C6091"/>
    <w:rsid w:val="005C71DC"/>
    <w:rsid w:val="005E1BD7"/>
    <w:rsid w:val="005E451E"/>
    <w:rsid w:val="005E5CB0"/>
    <w:rsid w:val="005F036B"/>
    <w:rsid w:val="005F0CDF"/>
    <w:rsid w:val="005F62F1"/>
    <w:rsid w:val="00602644"/>
    <w:rsid w:val="00604B1C"/>
    <w:rsid w:val="00616AAC"/>
    <w:rsid w:val="00620594"/>
    <w:rsid w:val="00626868"/>
    <w:rsid w:val="006334EF"/>
    <w:rsid w:val="00651AC0"/>
    <w:rsid w:val="0066579C"/>
    <w:rsid w:val="006711F3"/>
    <w:rsid w:val="00682E78"/>
    <w:rsid w:val="0068597C"/>
    <w:rsid w:val="00691B75"/>
    <w:rsid w:val="00693709"/>
    <w:rsid w:val="00694A5E"/>
    <w:rsid w:val="00694DBD"/>
    <w:rsid w:val="006953B5"/>
    <w:rsid w:val="006A61DB"/>
    <w:rsid w:val="006B25DB"/>
    <w:rsid w:val="006B4314"/>
    <w:rsid w:val="006C6C87"/>
    <w:rsid w:val="006D70CC"/>
    <w:rsid w:val="006E158A"/>
    <w:rsid w:val="006E1A20"/>
    <w:rsid w:val="006E3729"/>
    <w:rsid w:val="006E54D0"/>
    <w:rsid w:val="006F73AE"/>
    <w:rsid w:val="00705206"/>
    <w:rsid w:val="00707C81"/>
    <w:rsid w:val="007152CB"/>
    <w:rsid w:val="00717719"/>
    <w:rsid w:val="00724C1E"/>
    <w:rsid w:val="00726B88"/>
    <w:rsid w:val="00732F4D"/>
    <w:rsid w:val="00736FEA"/>
    <w:rsid w:val="007425A2"/>
    <w:rsid w:val="00743C1E"/>
    <w:rsid w:val="007465C4"/>
    <w:rsid w:val="00753042"/>
    <w:rsid w:val="00754EB8"/>
    <w:rsid w:val="00760371"/>
    <w:rsid w:val="00760950"/>
    <w:rsid w:val="007826C9"/>
    <w:rsid w:val="00786809"/>
    <w:rsid w:val="00786B6C"/>
    <w:rsid w:val="007A6873"/>
    <w:rsid w:val="007B36DE"/>
    <w:rsid w:val="007C0677"/>
    <w:rsid w:val="007D2497"/>
    <w:rsid w:val="007D4E95"/>
    <w:rsid w:val="007F1AAB"/>
    <w:rsid w:val="007F22EB"/>
    <w:rsid w:val="007F49B4"/>
    <w:rsid w:val="00804077"/>
    <w:rsid w:val="00804558"/>
    <w:rsid w:val="00806778"/>
    <w:rsid w:val="00806C75"/>
    <w:rsid w:val="008133C3"/>
    <w:rsid w:val="008310F8"/>
    <w:rsid w:val="00834D87"/>
    <w:rsid w:val="008467DD"/>
    <w:rsid w:val="008519BB"/>
    <w:rsid w:val="008529B0"/>
    <w:rsid w:val="00855CE2"/>
    <w:rsid w:val="008621FE"/>
    <w:rsid w:val="00877F59"/>
    <w:rsid w:val="00883089"/>
    <w:rsid w:val="0089123E"/>
    <w:rsid w:val="00893143"/>
    <w:rsid w:val="008A01FB"/>
    <w:rsid w:val="008B623C"/>
    <w:rsid w:val="008C09C2"/>
    <w:rsid w:val="008C43CA"/>
    <w:rsid w:val="008D0CB6"/>
    <w:rsid w:val="008D1D8B"/>
    <w:rsid w:val="008D39F3"/>
    <w:rsid w:val="008F0F9B"/>
    <w:rsid w:val="008F34CC"/>
    <w:rsid w:val="00904A6A"/>
    <w:rsid w:val="009050C3"/>
    <w:rsid w:val="00905466"/>
    <w:rsid w:val="009073A5"/>
    <w:rsid w:val="009079CE"/>
    <w:rsid w:val="009153AB"/>
    <w:rsid w:val="00915560"/>
    <w:rsid w:val="0091794C"/>
    <w:rsid w:val="0092012A"/>
    <w:rsid w:val="00920D9B"/>
    <w:rsid w:val="009235EC"/>
    <w:rsid w:val="00927CF5"/>
    <w:rsid w:val="00933EB8"/>
    <w:rsid w:val="00934926"/>
    <w:rsid w:val="0094382B"/>
    <w:rsid w:val="009551BA"/>
    <w:rsid w:val="00963C52"/>
    <w:rsid w:val="00967042"/>
    <w:rsid w:val="00972C1F"/>
    <w:rsid w:val="00974F08"/>
    <w:rsid w:val="00981264"/>
    <w:rsid w:val="00985B18"/>
    <w:rsid w:val="00987E72"/>
    <w:rsid w:val="009A27F0"/>
    <w:rsid w:val="009B65DF"/>
    <w:rsid w:val="009B6942"/>
    <w:rsid w:val="009B7B5B"/>
    <w:rsid w:val="009C455F"/>
    <w:rsid w:val="009D5FDB"/>
    <w:rsid w:val="009D5FE4"/>
    <w:rsid w:val="009E0FDE"/>
    <w:rsid w:val="009E16B5"/>
    <w:rsid w:val="009E35F1"/>
    <w:rsid w:val="009F0211"/>
    <w:rsid w:val="00A009E3"/>
    <w:rsid w:val="00A01558"/>
    <w:rsid w:val="00A01FEC"/>
    <w:rsid w:val="00A119B1"/>
    <w:rsid w:val="00A27696"/>
    <w:rsid w:val="00A35CFE"/>
    <w:rsid w:val="00A40B75"/>
    <w:rsid w:val="00A43D5A"/>
    <w:rsid w:val="00A457D6"/>
    <w:rsid w:val="00A531A4"/>
    <w:rsid w:val="00A707C6"/>
    <w:rsid w:val="00A710A8"/>
    <w:rsid w:val="00A7253C"/>
    <w:rsid w:val="00A82181"/>
    <w:rsid w:val="00A831CF"/>
    <w:rsid w:val="00A842B8"/>
    <w:rsid w:val="00A955C7"/>
    <w:rsid w:val="00AA1085"/>
    <w:rsid w:val="00AD2466"/>
    <w:rsid w:val="00AE58A6"/>
    <w:rsid w:val="00AE599B"/>
    <w:rsid w:val="00AF2D09"/>
    <w:rsid w:val="00B01FA0"/>
    <w:rsid w:val="00B17800"/>
    <w:rsid w:val="00B20746"/>
    <w:rsid w:val="00B26EED"/>
    <w:rsid w:val="00B32067"/>
    <w:rsid w:val="00B41BA9"/>
    <w:rsid w:val="00B448C0"/>
    <w:rsid w:val="00B44CB0"/>
    <w:rsid w:val="00B4689E"/>
    <w:rsid w:val="00B500F9"/>
    <w:rsid w:val="00B513D6"/>
    <w:rsid w:val="00B519E0"/>
    <w:rsid w:val="00B538E4"/>
    <w:rsid w:val="00B646E7"/>
    <w:rsid w:val="00B73B92"/>
    <w:rsid w:val="00B7664C"/>
    <w:rsid w:val="00B9191D"/>
    <w:rsid w:val="00B937C2"/>
    <w:rsid w:val="00B9528D"/>
    <w:rsid w:val="00B97041"/>
    <w:rsid w:val="00BA0939"/>
    <w:rsid w:val="00BA486D"/>
    <w:rsid w:val="00BB1DB6"/>
    <w:rsid w:val="00BC1134"/>
    <w:rsid w:val="00BD5492"/>
    <w:rsid w:val="00BF130B"/>
    <w:rsid w:val="00BF56F8"/>
    <w:rsid w:val="00BF65D8"/>
    <w:rsid w:val="00C06E79"/>
    <w:rsid w:val="00C25873"/>
    <w:rsid w:val="00C26AE7"/>
    <w:rsid w:val="00C32F35"/>
    <w:rsid w:val="00C342C9"/>
    <w:rsid w:val="00C41123"/>
    <w:rsid w:val="00C52C26"/>
    <w:rsid w:val="00C56510"/>
    <w:rsid w:val="00C63FA1"/>
    <w:rsid w:val="00C74658"/>
    <w:rsid w:val="00C763F3"/>
    <w:rsid w:val="00C80908"/>
    <w:rsid w:val="00C80BF3"/>
    <w:rsid w:val="00C90C34"/>
    <w:rsid w:val="00C91F22"/>
    <w:rsid w:val="00C9692E"/>
    <w:rsid w:val="00C97D80"/>
    <w:rsid w:val="00CA2B14"/>
    <w:rsid w:val="00CA5F78"/>
    <w:rsid w:val="00CB1994"/>
    <w:rsid w:val="00CD5A72"/>
    <w:rsid w:val="00CE1BD4"/>
    <w:rsid w:val="00CE3A79"/>
    <w:rsid w:val="00CE756D"/>
    <w:rsid w:val="00CF5093"/>
    <w:rsid w:val="00D01EF6"/>
    <w:rsid w:val="00D0245E"/>
    <w:rsid w:val="00D1098E"/>
    <w:rsid w:val="00D1284B"/>
    <w:rsid w:val="00D17D24"/>
    <w:rsid w:val="00D22EE3"/>
    <w:rsid w:val="00D3171C"/>
    <w:rsid w:val="00D40265"/>
    <w:rsid w:val="00D41E6F"/>
    <w:rsid w:val="00D50E2A"/>
    <w:rsid w:val="00D62E9F"/>
    <w:rsid w:val="00D63E9A"/>
    <w:rsid w:val="00D747D4"/>
    <w:rsid w:val="00D802BB"/>
    <w:rsid w:val="00DA2B6D"/>
    <w:rsid w:val="00DA52E8"/>
    <w:rsid w:val="00DA5510"/>
    <w:rsid w:val="00DA7EFE"/>
    <w:rsid w:val="00DB1156"/>
    <w:rsid w:val="00DC4B95"/>
    <w:rsid w:val="00DD4055"/>
    <w:rsid w:val="00DD5367"/>
    <w:rsid w:val="00DD5C9F"/>
    <w:rsid w:val="00DE4893"/>
    <w:rsid w:val="00DE4D8C"/>
    <w:rsid w:val="00DF6E7C"/>
    <w:rsid w:val="00E2190F"/>
    <w:rsid w:val="00E2329E"/>
    <w:rsid w:val="00E31924"/>
    <w:rsid w:val="00E37F67"/>
    <w:rsid w:val="00E41089"/>
    <w:rsid w:val="00E42A7C"/>
    <w:rsid w:val="00E45E56"/>
    <w:rsid w:val="00E50294"/>
    <w:rsid w:val="00E53637"/>
    <w:rsid w:val="00E57C85"/>
    <w:rsid w:val="00E620FD"/>
    <w:rsid w:val="00E626B8"/>
    <w:rsid w:val="00E657E2"/>
    <w:rsid w:val="00E67468"/>
    <w:rsid w:val="00E81396"/>
    <w:rsid w:val="00E86EE7"/>
    <w:rsid w:val="00E96B82"/>
    <w:rsid w:val="00EA03C6"/>
    <w:rsid w:val="00EA2C3F"/>
    <w:rsid w:val="00EA4DD1"/>
    <w:rsid w:val="00EA761F"/>
    <w:rsid w:val="00EB1150"/>
    <w:rsid w:val="00EB4951"/>
    <w:rsid w:val="00EB4981"/>
    <w:rsid w:val="00ED3330"/>
    <w:rsid w:val="00EE3E9D"/>
    <w:rsid w:val="00EE5BAA"/>
    <w:rsid w:val="00EF70FA"/>
    <w:rsid w:val="00EF794F"/>
    <w:rsid w:val="00F03BCC"/>
    <w:rsid w:val="00F105BA"/>
    <w:rsid w:val="00F11163"/>
    <w:rsid w:val="00F139FF"/>
    <w:rsid w:val="00F13CD5"/>
    <w:rsid w:val="00F203A3"/>
    <w:rsid w:val="00F31482"/>
    <w:rsid w:val="00F549AC"/>
    <w:rsid w:val="00F71131"/>
    <w:rsid w:val="00F75374"/>
    <w:rsid w:val="00F768F9"/>
    <w:rsid w:val="00F85A93"/>
    <w:rsid w:val="00F95173"/>
    <w:rsid w:val="00FB1665"/>
    <w:rsid w:val="00FB7379"/>
    <w:rsid w:val="00FC21E5"/>
    <w:rsid w:val="00FC4A32"/>
    <w:rsid w:val="00FD4B41"/>
    <w:rsid w:val="00FE1B0D"/>
    <w:rsid w:val="00FE5AC7"/>
    <w:rsid w:val="00FE6564"/>
    <w:rsid w:val="00FF08BE"/>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AC"/>
  </w:style>
  <w:style w:type="paragraph" w:styleId="1">
    <w:name w:val="heading 1"/>
    <w:basedOn w:val="a"/>
    <w:next w:val="a"/>
    <w:link w:val="10"/>
    <w:uiPriority w:val="9"/>
    <w:qFormat/>
    <w:rsid w:val="002113AC"/>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unhideWhenUsed/>
    <w:qFormat/>
    <w:rsid w:val="002113AC"/>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unhideWhenUsed/>
    <w:qFormat/>
    <w:rsid w:val="002113AC"/>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unhideWhenUsed/>
    <w:qFormat/>
    <w:rsid w:val="002113AC"/>
    <w:pPr>
      <w:keepNext/>
      <w:spacing w:before="240" w:after="60" w:line="240" w:lineRule="auto"/>
      <w:outlineLvl w:val="3"/>
    </w:pPr>
    <w:rPr>
      <w:rFonts w:eastAsiaTheme="minorEastAsia" w:cstheme="majorBidi"/>
      <w:b/>
      <w:bCs/>
      <w:sz w:val="28"/>
      <w:szCs w:val="28"/>
      <w:lang w:val="en-US" w:bidi="en-US"/>
    </w:rPr>
  </w:style>
  <w:style w:type="paragraph" w:styleId="5">
    <w:name w:val="heading 5"/>
    <w:basedOn w:val="a"/>
    <w:next w:val="a"/>
    <w:link w:val="50"/>
    <w:uiPriority w:val="9"/>
    <w:semiHidden/>
    <w:unhideWhenUsed/>
    <w:qFormat/>
    <w:rsid w:val="002113AC"/>
    <w:pPr>
      <w:spacing w:before="240" w:after="60" w:line="240" w:lineRule="auto"/>
      <w:outlineLvl w:val="4"/>
    </w:pPr>
    <w:rPr>
      <w:rFonts w:eastAsiaTheme="minorEastAsia" w:cstheme="majorBidi"/>
      <w:b/>
      <w:bCs/>
      <w:i/>
      <w:iCs/>
      <w:sz w:val="26"/>
      <w:szCs w:val="26"/>
      <w:lang w:val="en-US" w:bidi="en-US"/>
    </w:rPr>
  </w:style>
  <w:style w:type="paragraph" w:styleId="6">
    <w:name w:val="heading 6"/>
    <w:basedOn w:val="a"/>
    <w:next w:val="a"/>
    <w:link w:val="60"/>
    <w:uiPriority w:val="9"/>
    <w:semiHidden/>
    <w:unhideWhenUsed/>
    <w:qFormat/>
    <w:rsid w:val="002113AC"/>
    <w:pPr>
      <w:spacing w:before="240" w:after="60" w:line="240" w:lineRule="auto"/>
      <w:outlineLvl w:val="5"/>
    </w:pPr>
    <w:rPr>
      <w:rFonts w:eastAsiaTheme="minorEastAsia" w:cstheme="majorBidi"/>
      <w:b/>
      <w:bCs/>
      <w:lang w:val="en-US" w:bidi="en-US"/>
    </w:rPr>
  </w:style>
  <w:style w:type="paragraph" w:styleId="7">
    <w:name w:val="heading 7"/>
    <w:basedOn w:val="a"/>
    <w:next w:val="a"/>
    <w:link w:val="70"/>
    <w:uiPriority w:val="9"/>
    <w:semiHidden/>
    <w:unhideWhenUsed/>
    <w:qFormat/>
    <w:rsid w:val="002113AC"/>
    <w:pPr>
      <w:spacing w:before="240" w:after="60" w:line="240" w:lineRule="auto"/>
      <w:outlineLvl w:val="6"/>
    </w:pPr>
    <w:rPr>
      <w:rFonts w:eastAsiaTheme="minorEastAsia" w:cstheme="majorBidi"/>
      <w:sz w:val="24"/>
      <w:szCs w:val="24"/>
      <w:lang w:val="en-US" w:bidi="en-US"/>
    </w:rPr>
  </w:style>
  <w:style w:type="paragraph" w:styleId="8">
    <w:name w:val="heading 8"/>
    <w:basedOn w:val="a"/>
    <w:next w:val="a"/>
    <w:link w:val="80"/>
    <w:uiPriority w:val="9"/>
    <w:semiHidden/>
    <w:unhideWhenUsed/>
    <w:qFormat/>
    <w:rsid w:val="002113AC"/>
    <w:pPr>
      <w:spacing w:before="240" w:after="60" w:line="240" w:lineRule="auto"/>
      <w:outlineLvl w:val="7"/>
    </w:pPr>
    <w:rPr>
      <w:rFonts w:eastAsiaTheme="minorEastAsia" w:cstheme="majorBidi"/>
      <w:i/>
      <w:iCs/>
      <w:sz w:val="24"/>
      <w:szCs w:val="24"/>
      <w:lang w:val="en-US" w:bidi="en-US"/>
    </w:rPr>
  </w:style>
  <w:style w:type="paragraph" w:styleId="9">
    <w:name w:val="heading 9"/>
    <w:basedOn w:val="a"/>
    <w:next w:val="a"/>
    <w:link w:val="90"/>
    <w:uiPriority w:val="9"/>
    <w:semiHidden/>
    <w:unhideWhenUsed/>
    <w:qFormat/>
    <w:rsid w:val="002113AC"/>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3AC"/>
    <w:rPr>
      <w:rFonts w:asciiTheme="majorHAnsi" w:eastAsiaTheme="majorEastAsia" w:hAnsiTheme="majorHAnsi" w:cstheme="majorBidi"/>
      <w:b/>
      <w:bCs/>
      <w:kern w:val="32"/>
      <w:sz w:val="32"/>
      <w:szCs w:val="32"/>
      <w:lang w:val="en-US" w:bidi="en-US"/>
    </w:rPr>
  </w:style>
  <w:style w:type="character" w:customStyle="1" w:styleId="20">
    <w:name w:val="Заголовок 2 Знак"/>
    <w:basedOn w:val="a0"/>
    <w:link w:val="2"/>
    <w:uiPriority w:val="9"/>
    <w:rsid w:val="002113AC"/>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2113AC"/>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rsid w:val="002113AC"/>
    <w:rPr>
      <w:rFonts w:eastAsiaTheme="minorEastAsia" w:cstheme="majorBidi"/>
      <w:b/>
      <w:bCs/>
      <w:sz w:val="28"/>
      <w:szCs w:val="28"/>
      <w:lang w:val="en-US" w:bidi="en-US"/>
    </w:rPr>
  </w:style>
  <w:style w:type="character" w:customStyle="1" w:styleId="50">
    <w:name w:val="Заголовок 5 Знак"/>
    <w:basedOn w:val="a0"/>
    <w:link w:val="5"/>
    <w:uiPriority w:val="9"/>
    <w:semiHidden/>
    <w:rsid w:val="002113AC"/>
    <w:rPr>
      <w:rFonts w:eastAsiaTheme="minorEastAsia" w:cstheme="majorBidi"/>
      <w:b/>
      <w:bCs/>
      <w:i/>
      <w:iCs/>
      <w:sz w:val="26"/>
      <w:szCs w:val="26"/>
      <w:lang w:val="en-US" w:bidi="en-US"/>
    </w:rPr>
  </w:style>
  <w:style w:type="character" w:customStyle="1" w:styleId="60">
    <w:name w:val="Заголовок 6 Знак"/>
    <w:basedOn w:val="a0"/>
    <w:link w:val="6"/>
    <w:uiPriority w:val="9"/>
    <w:semiHidden/>
    <w:rsid w:val="002113AC"/>
    <w:rPr>
      <w:rFonts w:eastAsiaTheme="minorEastAsia" w:cstheme="majorBidi"/>
      <w:b/>
      <w:bCs/>
      <w:lang w:val="en-US" w:bidi="en-US"/>
    </w:rPr>
  </w:style>
  <w:style w:type="character" w:customStyle="1" w:styleId="70">
    <w:name w:val="Заголовок 7 Знак"/>
    <w:basedOn w:val="a0"/>
    <w:link w:val="7"/>
    <w:uiPriority w:val="9"/>
    <w:semiHidden/>
    <w:rsid w:val="002113AC"/>
    <w:rPr>
      <w:rFonts w:eastAsiaTheme="minorEastAsia" w:cstheme="majorBidi"/>
      <w:sz w:val="24"/>
      <w:szCs w:val="24"/>
      <w:lang w:val="en-US" w:bidi="en-US"/>
    </w:rPr>
  </w:style>
  <w:style w:type="character" w:customStyle="1" w:styleId="80">
    <w:name w:val="Заголовок 8 Знак"/>
    <w:basedOn w:val="a0"/>
    <w:link w:val="8"/>
    <w:uiPriority w:val="9"/>
    <w:semiHidden/>
    <w:rsid w:val="002113AC"/>
    <w:rPr>
      <w:rFonts w:eastAsiaTheme="minorEastAsia" w:cstheme="majorBidi"/>
      <w:i/>
      <w:iCs/>
      <w:sz w:val="24"/>
      <w:szCs w:val="24"/>
      <w:lang w:val="en-US" w:bidi="en-US"/>
    </w:rPr>
  </w:style>
  <w:style w:type="character" w:customStyle="1" w:styleId="90">
    <w:name w:val="Заголовок 9 Знак"/>
    <w:basedOn w:val="a0"/>
    <w:link w:val="9"/>
    <w:uiPriority w:val="9"/>
    <w:semiHidden/>
    <w:rsid w:val="002113AC"/>
    <w:rPr>
      <w:rFonts w:asciiTheme="majorHAnsi" w:eastAsiaTheme="majorEastAsia" w:hAnsiTheme="majorHAnsi" w:cstheme="majorBidi"/>
      <w:lang w:val="en-US" w:bidi="en-US"/>
    </w:rPr>
  </w:style>
  <w:style w:type="paragraph" w:customStyle="1" w:styleId="example">
    <w:name w:val="example"/>
    <w:basedOn w:val="a"/>
    <w:rsid w:val="002113A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3">
    <w:name w:val="Normal (Web)"/>
    <w:basedOn w:val="a"/>
    <w:uiPriority w:val="99"/>
    <w:unhideWhenUsed/>
    <w:rsid w:val="002113A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a0"/>
    <w:rsid w:val="002113AC"/>
  </w:style>
  <w:style w:type="character" w:styleId="a4">
    <w:name w:val="Hyperlink"/>
    <w:basedOn w:val="a0"/>
    <w:uiPriority w:val="99"/>
    <w:unhideWhenUsed/>
    <w:rsid w:val="002113AC"/>
    <w:rPr>
      <w:color w:val="0000FF"/>
      <w:u w:val="single"/>
    </w:rPr>
  </w:style>
  <w:style w:type="paragraph" w:styleId="a5">
    <w:name w:val="List Paragraph"/>
    <w:basedOn w:val="a"/>
    <w:link w:val="a6"/>
    <w:uiPriority w:val="34"/>
    <w:qFormat/>
    <w:rsid w:val="002113AC"/>
    <w:pPr>
      <w:spacing w:after="0" w:line="240" w:lineRule="auto"/>
      <w:ind w:left="720"/>
      <w:contextualSpacing/>
    </w:pPr>
    <w:rPr>
      <w:rFonts w:eastAsiaTheme="minorEastAsia" w:cs="Times New Roman"/>
      <w:sz w:val="24"/>
      <w:szCs w:val="24"/>
      <w:lang w:val="en-US" w:bidi="en-US"/>
    </w:rPr>
  </w:style>
  <w:style w:type="table" w:styleId="a7">
    <w:name w:val="Table Grid"/>
    <w:basedOn w:val="a1"/>
    <w:rsid w:val="002113AC"/>
    <w:pPr>
      <w:spacing w:after="0" w:line="240"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3AC"/>
    <w:pPr>
      <w:spacing w:after="0" w:line="240" w:lineRule="auto"/>
    </w:pPr>
    <w:rPr>
      <w:rFonts w:ascii="Tahoma" w:eastAsiaTheme="minorEastAsia" w:hAnsi="Tahoma" w:cs="Tahoma"/>
      <w:sz w:val="16"/>
      <w:szCs w:val="16"/>
      <w:lang w:val="en-US" w:bidi="en-US"/>
    </w:rPr>
  </w:style>
  <w:style w:type="character" w:customStyle="1" w:styleId="a9">
    <w:name w:val="Текст выноски Знак"/>
    <w:basedOn w:val="a0"/>
    <w:link w:val="a8"/>
    <w:uiPriority w:val="99"/>
    <w:semiHidden/>
    <w:rsid w:val="002113AC"/>
    <w:rPr>
      <w:rFonts w:ascii="Tahoma" w:eastAsiaTheme="minorEastAsia" w:hAnsi="Tahoma" w:cs="Tahoma"/>
      <w:sz w:val="16"/>
      <w:szCs w:val="16"/>
      <w:lang w:val="en-US" w:bidi="en-US"/>
    </w:rPr>
  </w:style>
  <w:style w:type="character" w:customStyle="1" w:styleId="no-labels-message">
    <w:name w:val="no-labels-message"/>
    <w:basedOn w:val="a0"/>
    <w:rsid w:val="002113AC"/>
  </w:style>
  <w:style w:type="character" w:customStyle="1" w:styleId="icon">
    <w:name w:val="icon"/>
    <w:basedOn w:val="a0"/>
    <w:rsid w:val="002113AC"/>
  </w:style>
  <w:style w:type="paragraph" w:styleId="aa">
    <w:name w:val="Document Map"/>
    <w:basedOn w:val="a"/>
    <w:link w:val="ab"/>
    <w:uiPriority w:val="99"/>
    <w:semiHidden/>
    <w:unhideWhenUsed/>
    <w:rsid w:val="002113AC"/>
    <w:pPr>
      <w:spacing w:after="0" w:line="240" w:lineRule="auto"/>
    </w:pPr>
    <w:rPr>
      <w:rFonts w:ascii="Tahoma" w:eastAsiaTheme="minorEastAsia" w:hAnsi="Tahoma" w:cs="Tahoma"/>
      <w:sz w:val="16"/>
      <w:szCs w:val="16"/>
      <w:lang w:val="en-US" w:bidi="en-US"/>
    </w:rPr>
  </w:style>
  <w:style w:type="character" w:customStyle="1" w:styleId="ab">
    <w:name w:val="Схема документа Знак"/>
    <w:basedOn w:val="a0"/>
    <w:link w:val="aa"/>
    <w:uiPriority w:val="99"/>
    <w:semiHidden/>
    <w:rsid w:val="002113AC"/>
    <w:rPr>
      <w:rFonts w:ascii="Tahoma" w:eastAsiaTheme="minorEastAsia" w:hAnsi="Tahoma" w:cs="Tahoma"/>
      <w:sz w:val="16"/>
      <w:szCs w:val="16"/>
      <w:lang w:val="en-US" w:bidi="en-US"/>
    </w:rPr>
  </w:style>
  <w:style w:type="paragraph" w:styleId="ac">
    <w:name w:val="Plain Text"/>
    <w:basedOn w:val="a"/>
    <w:link w:val="ad"/>
    <w:uiPriority w:val="99"/>
    <w:semiHidden/>
    <w:unhideWhenUsed/>
    <w:rsid w:val="002113AC"/>
    <w:pPr>
      <w:spacing w:after="0" w:line="240" w:lineRule="auto"/>
    </w:pPr>
    <w:rPr>
      <w:rFonts w:ascii="Consolas" w:hAnsi="Consolas" w:cs="Times New Roman"/>
      <w:sz w:val="21"/>
      <w:szCs w:val="21"/>
      <w:lang w:val="en-US" w:bidi="en-US"/>
    </w:rPr>
  </w:style>
  <w:style w:type="character" w:customStyle="1" w:styleId="ad">
    <w:name w:val="Текст Знак"/>
    <w:basedOn w:val="a0"/>
    <w:link w:val="ac"/>
    <w:uiPriority w:val="99"/>
    <w:semiHidden/>
    <w:rsid w:val="002113AC"/>
    <w:rPr>
      <w:rFonts w:ascii="Consolas" w:hAnsi="Consolas" w:cs="Times New Roman"/>
      <w:sz w:val="21"/>
      <w:szCs w:val="21"/>
      <w:lang w:val="en-US" w:bidi="en-US"/>
    </w:rPr>
  </w:style>
  <w:style w:type="paragraph" w:styleId="ae">
    <w:name w:val="caption"/>
    <w:basedOn w:val="a"/>
    <w:next w:val="a"/>
    <w:uiPriority w:val="35"/>
    <w:semiHidden/>
    <w:unhideWhenUsed/>
    <w:rsid w:val="002113AC"/>
    <w:pPr>
      <w:spacing w:after="0" w:line="240" w:lineRule="auto"/>
    </w:pPr>
    <w:rPr>
      <w:rFonts w:eastAsiaTheme="minorEastAsia" w:cs="Times New Roman"/>
      <w:b/>
      <w:bCs/>
      <w:sz w:val="18"/>
      <w:szCs w:val="18"/>
      <w:lang w:val="en-US" w:bidi="en-US"/>
    </w:rPr>
  </w:style>
  <w:style w:type="paragraph" w:styleId="af">
    <w:name w:val="Title"/>
    <w:basedOn w:val="a"/>
    <w:next w:val="a"/>
    <w:link w:val="af0"/>
    <w:qFormat/>
    <w:rsid w:val="002113AC"/>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f0">
    <w:name w:val="Название Знак"/>
    <w:basedOn w:val="a0"/>
    <w:link w:val="af"/>
    <w:rsid w:val="002113AC"/>
    <w:rPr>
      <w:rFonts w:asciiTheme="majorHAnsi" w:eastAsiaTheme="majorEastAsia" w:hAnsiTheme="majorHAnsi" w:cstheme="majorBidi"/>
      <w:b/>
      <w:bCs/>
      <w:kern w:val="28"/>
      <w:sz w:val="32"/>
      <w:szCs w:val="32"/>
      <w:lang w:val="en-US" w:bidi="en-US"/>
    </w:rPr>
  </w:style>
  <w:style w:type="paragraph" w:styleId="af1">
    <w:name w:val="Subtitle"/>
    <w:basedOn w:val="a"/>
    <w:next w:val="a"/>
    <w:link w:val="af2"/>
    <w:uiPriority w:val="11"/>
    <w:qFormat/>
    <w:rsid w:val="002113AC"/>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2">
    <w:name w:val="Подзаголовок Знак"/>
    <w:basedOn w:val="a0"/>
    <w:link w:val="af1"/>
    <w:uiPriority w:val="11"/>
    <w:rsid w:val="002113AC"/>
    <w:rPr>
      <w:rFonts w:asciiTheme="majorHAnsi" w:eastAsiaTheme="majorEastAsia" w:hAnsiTheme="majorHAnsi" w:cs="Times New Roman"/>
      <w:sz w:val="24"/>
      <w:szCs w:val="24"/>
      <w:lang w:val="en-US" w:bidi="en-US"/>
    </w:rPr>
  </w:style>
  <w:style w:type="character" w:styleId="af3">
    <w:name w:val="Strong"/>
    <w:basedOn w:val="a0"/>
    <w:uiPriority w:val="22"/>
    <w:qFormat/>
    <w:rsid w:val="002113AC"/>
    <w:rPr>
      <w:b/>
      <w:bCs/>
    </w:rPr>
  </w:style>
  <w:style w:type="character" w:styleId="af4">
    <w:name w:val="Emphasis"/>
    <w:basedOn w:val="a0"/>
    <w:uiPriority w:val="20"/>
    <w:qFormat/>
    <w:rsid w:val="002113AC"/>
    <w:rPr>
      <w:rFonts w:asciiTheme="minorHAnsi" w:hAnsiTheme="minorHAnsi"/>
      <w:b/>
      <w:i/>
      <w:iCs/>
    </w:rPr>
  </w:style>
  <w:style w:type="paragraph" w:styleId="af5">
    <w:name w:val="No Spacing"/>
    <w:basedOn w:val="a"/>
    <w:link w:val="af6"/>
    <w:uiPriority w:val="1"/>
    <w:qFormat/>
    <w:rsid w:val="002113AC"/>
    <w:pPr>
      <w:spacing w:after="0" w:line="240" w:lineRule="auto"/>
    </w:pPr>
    <w:rPr>
      <w:rFonts w:eastAsiaTheme="minorEastAsia" w:cs="Times New Roman"/>
      <w:sz w:val="24"/>
      <w:szCs w:val="32"/>
      <w:lang w:val="en-US" w:bidi="en-US"/>
    </w:rPr>
  </w:style>
  <w:style w:type="character" w:customStyle="1" w:styleId="af6">
    <w:name w:val="Без интервала Знак"/>
    <w:basedOn w:val="a0"/>
    <w:link w:val="af5"/>
    <w:uiPriority w:val="1"/>
    <w:rsid w:val="002113AC"/>
    <w:rPr>
      <w:rFonts w:eastAsiaTheme="minorEastAsia" w:cs="Times New Roman"/>
      <w:sz w:val="24"/>
      <w:szCs w:val="32"/>
      <w:lang w:val="en-US" w:bidi="en-US"/>
    </w:rPr>
  </w:style>
  <w:style w:type="paragraph" w:styleId="21">
    <w:name w:val="Quote"/>
    <w:basedOn w:val="a"/>
    <w:next w:val="a"/>
    <w:link w:val="22"/>
    <w:uiPriority w:val="29"/>
    <w:qFormat/>
    <w:rsid w:val="002113AC"/>
    <w:pPr>
      <w:spacing w:after="0" w:line="240" w:lineRule="auto"/>
    </w:pPr>
    <w:rPr>
      <w:rFonts w:eastAsiaTheme="minorEastAsia" w:cstheme="majorBidi"/>
      <w:i/>
      <w:sz w:val="24"/>
      <w:szCs w:val="24"/>
      <w:lang w:val="en-US" w:bidi="en-US"/>
    </w:rPr>
  </w:style>
  <w:style w:type="character" w:customStyle="1" w:styleId="22">
    <w:name w:val="Цитата 2 Знак"/>
    <w:basedOn w:val="a0"/>
    <w:link w:val="21"/>
    <w:uiPriority w:val="29"/>
    <w:rsid w:val="002113AC"/>
    <w:rPr>
      <w:rFonts w:eastAsiaTheme="minorEastAsia" w:cstheme="majorBidi"/>
      <w:i/>
      <w:sz w:val="24"/>
      <w:szCs w:val="24"/>
      <w:lang w:val="en-US" w:bidi="en-US"/>
    </w:rPr>
  </w:style>
  <w:style w:type="paragraph" w:styleId="af7">
    <w:name w:val="Intense Quote"/>
    <w:basedOn w:val="a"/>
    <w:next w:val="a"/>
    <w:link w:val="af8"/>
    <w:uiPriority w:val="30"/>
    <w:qFormat/>
    <w:rsid w:val="002113AC"/>
    <w:pPr>
      <w:spacing w:after="0" w:line="240" w:lineRule="auto"/>
      <w:ind w:left="720" w:right="720"/>
    </w:pPr>
    <w:rPr>
      <w:rFonts w:eastAsiaTheme="minorEastAsia" w:cstheme="majorBidi"/>
      <w:b/>
      <w:i/>
      <w:sz w:val="24"/>
      <w:lang w:val="en-US" w:bidi="en-US"/>
    </w:rPr>
  </w:style>
  <w:style w:type="character" w:customStyle="1" w:styleId="af8">
    <w:name w:val="Выделенная цитата Знак"/>
    <w:basedOn w:val="a0"/>
    <w:link w:val="af7"/>
    <w:uiPriority w:val="30"/>
    <w:rsid w:val="002113AC"/>
    <w:rPr>
      <w:rFonts w:eastAsiaTheme="minorEastAsia" w:cstheme="majorBidi"/>
      <w:b/>
      <w:i/>
      <w:sz w:val="24"/>
      <w:lang w:val="en-US" w:bidi="en-US"/>
    </w:rPr>
  </w:style>
  <w:style w:type="character" w:styleId="af9">
    <w:name w:val="Subtle Emphasis"/>
    <w:uiPriority w:val="19"/>
    <w:qFormat/>
    <w:rsid w:val="002113AC"/>
    <w:rPr>
      <w:i/>
      <w:color w:val="5A5A5A" w:themeColor="text1" w:themeTint="A5"/>
    </w:rPr>
  </w:style>
  <w:style w:type="character" w:styleId="afa">
    <w:name w:val="Intense Emphasis"/>
    <w:basedOn w:val="a0"/>
    <w:uiPriority w:val="21"/>
    <w:qFormat/>
    <w:rsid w:val="002113AC"/>
    <w:rPr>
      <w:b/>
      <w:i/>
      <w:sz w:val="24"/>
      <w:szCs w:val="24"/>
      <w:u w:val="single"/>
    </w:rPr>
  </w:style>
  <w:style w:type="character" w:styleId="afb">
    <w:name w:val="Subtle Reference"/>
    <w:basedOn w:val="a0"/>
    <w:uiPriority w:val="31"/>
    <w:qFormat/>
    <w:rsid w:val="002113AC"/>
    <w:rPr>
      <w:sz w:val="24"/>
      <w:szCs w:val="24"/>
      <w:u w:val="single"/>
    </w:rPr>
  </w:style>
  <w:style w:type="character" w:styleId="afc">
    <w:name w:val="Intense Reference"/>
    <w:basedOn w:val="a0"/>
    <w:uiPriority w:val="32"/>
    <w:qFormat/>
    <w:rsid w:val="002113AC"/>
    <w:rPr>
      <w:b/>
      <w:sz w:val="24"/>
      <w:u w:val="single"/>
    </w:rPr>
  </w:style>
  <w:style w:type="character" w:styleId="afd">
    <w:name w:val="Book Title"/>
    <w:basedOn w:val="a0"/>
    <w:uiPriority w:val="33"/>
    <w:qFormat/>
    <w:rsid w:val="002113AC"/>
    <w:rPr>
      <w:rFonts w:asciiTheme="majorHAnsi" w:eastAsiaTheme="majorEastAsia" w:hAnsiTheme="majorHAnsi"/>
      <w:b/>
      <w:i/>
      <w:sz w:val="24"/>
      <w:szCs w:val="24"/>
    </w:rPr>
  </w:style>
  <w:style w:type="paragraph" w:styleId="afe">
    <w:name w:val="TOC Heading"/>
    <w:basedOn w:val="1"/>
    <w:next w:val="a"/>
    <w:uiPriority w:val="39"/>
    <w:semiHidden/>
    <w:unhideWhenUsed/>
    <w:qFormat/>
    <w:rsid w:val="002113AC"/>
    <w:pPr>
      <w:outlineLvl w:val="9"/>
    </w:pPr>
  </w:style>
  <w:style w:type="character" w:styleId="aff">
    <w:name w:val="annotation reference"/>
    <w:basedOn w:val="a0"/>
    <w:uiPriority w:val="99"/>
    <w:semiHidden/>
    <w:unhideWhenUsed/>
    <w:rsid w:val="002113AC"/>
    <w:rPr>
      <w:sz w:val="16"/>
      <w:szCs w:val="16"/>
    </w:rPr>
  </w:style>
  <w:style w:type="paragraph" w:styleId="aff0">
    <w:name w:val="annotation text"/>
    <w:basedOn w:val="a"/>
    <w:link w:val="aff1"/>
    <w:uiPriority w:val="99"/>
    <w:semiHidden/>
    <w:unhideWhenUsed/>
    <w:rsid w:val="002113AC"/>
    <w:pPr>
      <w:spacing w:after="0" w:line="240" w:lineRule="auto"/>
    </w:pPr>
    <w:rPr>
      <w:rFonts w:eastAsiaTheme="minorEastAsia" w:cs="Times New Roman"/>
      <w:sz w:val="20"/>
      <w:szCs w:val="20"/>
      <w:lang w:val="en-US" w:bidi="en-US"/>
    </w:rPr>
  </w:style>
  <w:style w:type="character" w:customStyle="1" w:styleId="aff1">
    <w:name w:val="Текст примечания Знак"/>
    <w:basedOn w:val="a0"/>
    <w:link w:val="aff0"/>
    <w:uiPriority w:val="99"/>
    <w:semiHidden/>
    <w:rsid w:val="002113AC"/>
    <w:rPr>
      <w:rFonts w:eastAsiaTheme="minorEastAsia" w:cs="Times New Roman"/>
      <w:sz w:val="20"/>
      <w:szCs w:val="20"/>
      <w:lang w:val="en-US" w:bidi="en-US"/>
    </w:rPr>
  </w:style>
  <w:style w:type="paragraph" w:styleId="aff2">
    <w:name w:val="annotation subject"/>
    <w:basedOn w:val="aff0"/>
    <w:next w:val="aff0"/>
    <w:link w:val="aff3"/>
    <w:uiPriority w:val="99"/>
    <w:semiHidden/>
    <w:unhideWhenUsed/>
    <w:rsid w:val="002113AC"/>
    <w:rPr>
      <w:b/>
      <w:bCs/>
    </w:rPr>
  </w:style>
  <w:style w:type="character" w:customStyle="1" w:styleId="aff3">
    <w:name w:val="Тема примечания Знак"/>
    <w:basedOn w:val="aff1"/>
    <w:link w:val="aff2"/>
    <w:uiPriority w:val="99"/>
    <w:semiHidden/>
    <w:rsid w:val="002113AC"/>
    <w:rPr>
      <w:rFonts w:eastAsiaTheme="minorEastAsia" w:cs="Times New Roman"/>
      <w:b/>
      <w:bCs/>
      <w:sz w:val="20"/>
      <w:szCs w:val="20"/>
      <w:lang w:val="en-US" w:bidi="en-US"/>
    </w:rPr>
  </w:style>
  <w:style w:type="paragraph" w:styleId="11">
    <w:name w:val="toc 1"/>
    <w:basedOn w:val="a"/>
    <w:next w:val="a"/>
    <w:autoRedefine/>
    <w:uiPriority w:val="39"/>
    <w:unhideWhenUsed/>
    <w:rsid w:val="002113AC"/>
    <w:pPr>
      <w:spacing w:after="100"/>
    </w:pPr>
  </w:style>
  <w:style w:type="paragraph" w:styleId="23">
    <w:name w:val="toc 2"/>
    <w:basedOn w:val="a"/>
    <w:next w:val="a"/>
    <w:autoRedefine/>
    <w:uiPriority w:val="39"/>
    <w:unhideWhenUsed/>
    <w:rsid w:val="002113AC"/>
    <w:pPr>
      <w:spacing w:after="100"/>
      <w:ind w:left="220"/>
    </w:pPr>
  </w:style>
  <w:style w:type="paragraph" w:styleId="31">
    <w:name w:val="toc 3"/>
    <w:basedOn w:val="a"/>
    <w:next w:val="a"/>
    <w:autoRedefine/>
    <w:uiPriority w:val="39"/>
    <w:unhideWhenUsed/>
    <w:rsid w:val="002113AC"/>
    <w:pPr>
      <w:spacing w:after="100"/>
      <w:ind w:left="440"/>
    </w:pPr>
  </w:style>
  <w:style w:type="paragraph" w:styleId="aff4">
    <w:name w:val="header"/>
    <w:basedOn w:val="a"/>
    <w:link w:val="aff5"/>
    <w:uiPriority w:val="99"/>
    <w:unhideWhenUsed/>
    <w:rsid w:val="002113AC"/>
    <w:pPr>
      <w:tabs>
        <w:tab w:val="center" w:pos="4677"/>
        <w:tab w:val="right" w:pos="9355"/>
      </w:tabs>
      <w:spacing w:after="0" w:line="240" w:lineRule="auto"/>
    </w:pPr>
    <w:rPr>
      <w:rFonts w:eastAsiaTheme="minorEastAsia" w:cs="Times New Roman"/>
      <w:sz w:val="24"/>
      <w:szCs w:val="24"/>
      <w:lang w:val="en-US" w:bidi="en-US"/>
    </w:rPr>
  </w:style>
  <w:style w:type="character" w:customStyle="1" w:styleId="aff5">
    <w:name w:val="Верхний колонтитул Знак"/>
    <w:basedOn w:val="a0"/>
    <w:link w:val="aff4"/>
    <w:uiPriority w:val="99"/>
    <w:rsid w:val="002113AC"/>
    <w:rPr>
      <w:rFonts w:eastAsiaTheme="minorEastAsia" w:cs="Times New Roman"/>
      <w:sz w:val="24"/>
      <w:szCs w:val="24"/>
      <w:lang w:val="en-US" w:bidi="en-US"/>
    </w:rPr>
  </w:style>
  <w:style w:type="paragraph" w:styleId="aff6">
    <w:name w:val="footer"/>
    <w:basedOn w:val="a"/>
    <w:link w:val="aff7"/>
    <w:uiPriority w:val="99"/>
    <w:unhideWhenUsed/>
    <w:rsid w:val="002113AC"/>
    <w:pPr>
      <w:tabs>
        <w:tab w:val="center" w:pos="4677"/>
        <w:tab w:val="right" w:pos="9355"/>
      </w:tabs>
      <w:spacing w:after="0" w:line="240" w:lineRule="auto"/>
    </w:pPr>
    <w:rPr>
      <w:rFonts w:eastAsiaTheme="minorEastAsia" w:cs="Times New Roman"/>
      <w:sz w:val="24"/>
      <w:szCs w:val="24"/>
      <w:lang w:val="en-US" w:bidi="en-US"/>
    </w:rPr>
  </w:style>
  <w:style w:type="character" w:customStyle="1" w:styleId="aff7">
    <w:name w:val="Нижний колонтитул Знак"/>
    <w:basedOn w:val="a0"/>
    <w:link w:val="aff6"/>
    <w:uiPriority w:val="99"/>
    <w:rsid w:val="002113AC"/>
    <w:rPr>
      <w:rFonts w:eastAsiaTheme="minorEastAsia" w:cs="Times New Roman"/>
      <w:sz w:val="24"/>
      <w:szCs w:val="24"/>
      <w:lang w:val="en-US" w:bidi="en-US"/>
    </w:rPr>
  </w:style>
  <w:style w:type="character" w:customStyle="1" w:styleId="a6">
    <w:name w:val="Абзац списка Знак"/>
    <w:link w:val="a5"/>
    <w:uiPriority w:val="34"/>
    <w:locked/>
    <w:rsid w:val="002113AC"/>
    <w:rPr>
      <w:rFonts w:eastAsiaTheme="minorEastAsia" w:cs="Times New Roman"/>
      <w:sz w:val="24"/>
      <w:szCs w:val="24"/>
      <w:lang w:val="en-US" w:bidi="en-US"/>
    </w:rPr>
  </w:style>
  <w:style w:type="paragraph" w:customStyle="1" w:styleId="-">
    <w:name w:val="Авис - основной текст"/>
    <w:basedOn w:val="aff8"/>
    <w:qFormat/>
    <w:rsid w:val="002113AC"/>
    <w:pPr>
      <w:overflowPunct w:val="0"/>
      <w:autoSpaceDE w:val="0"/>
      <w:autoSpaceDN w:val="0"/>
      <w:adjustRightInd w:val="0"/>
      <w:spacing w:after="0" w:line="240" w:lineRule="auto"/>
      <w:ind w:firstLine="567"/>
      <w:jc w:val="both"/>
    </w:pPr>
    <w:rPr>
      <w:rFonts w:ascii="Arial" w:eastAsia="Times New Roman" w:hAnsi="Arial" w:cs="Arial"/>
      <w:sz w:val="20"/>
      <w:szCs w:val="20"/>
      <w:lang w:val="x-none" w:eastAsia="x-none"/>
    </w:rPr>
  </w:style>
  <w:style w:type="paragraph" w:styleId="aff8">
    <w:name w:val="Body Text"/>
    <w:basedOn w:val="a"/>
    <w:link w:val="aff9"/>
    <w:unhideWhenUsed/>
    <w:rsid w:val="002113AC"/>
    <w:pPr>
      <w:spacing w:after="120"/>
    </w:pPr>
  </w:style>
  <w:style w:type="character" w:customStyle="1" w:styleId="aff9">
    <w:name w:val="Основной текст Знак"/>
    <w:basedOn w:val="a0"/>
    <w:link w:val="aff8"/>
    <w:rsid w:val="002113AC"/>
  </w:style>
  <w:style w:type="paragraph" w:styleId="24">
    <w:name w:val="Body Text Indent 2"/>
    <w:basedOn w:val="a"/>
    <w:link w:val="25"/>
    <w:rsid w:val="002113AC"/>
    <w:pPr>
      <w:spacing w:after="120" w:line="480" w:lineRule="auto"/>
      <w:ind w:left="283"/>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rsid w:val="002113AC"/>
    <w:rPr>
      <w:rFonts w:ascii="Times New Roman" w:eastAsia="Calibri" w:hAnsi="Times New Roman" w:cs="Times New Roman"/>
      <w:sz w:val="20"/>
      <w:szCs w:val="20"/>
      <w:lang w:eastAsia="ru-RU"/>
    </w:rPr>
  </w:style>
  <w:style w:type="paragraph" w:customStyle="1" w:styleId="12">
    <w:name w:val="Абзац списка1"/>
    <w:basedOn w:val="a"/>
    <w:rsid w:val="002113AC"/>
    <w:pPr>
      <w:spacing w:after="0" w:line="240" w:lineRule="auto"/>
      <w:ind w:left="720"/>
      <w:contextualSpacing/>
    </w:pPr>
    <w:rPr>
      <w:rFonts w:ascii="Times New Roman" w:eastAsia="Calibri" w:hAnsi="Times New Roman" w:cs="Times New Roman"/>
      <w:sz w:val="20"/>
      <w:szCs w:val="20"/>
      <w:lang w:eastAsia="ru-RU"/>
    </w:rPr>
  </w:style>
  <w:style w:type="paragraph" w:customStyle="1" w:styleId="FR2">
    <w:name w:val="FR2"/>
    <w:rsid w:val="002113AC"/>
    <w:pPr>
      <w:widowControl w:val="0"/>
      <w:spacing w:after="0" w:line="240" w:lineRule="auto"/>
    </w:pPr>
    <w:rPr>
      <w:rFonts w:ascii="Arial" w:eastAsia="Calibri" w:hAnsi="Arial" w:cs="Times New Roman"/>
      <w:sz w:val="28"/>
      <w:szCs w:val="20"/>
      <w:lang w:eastAsia="ru-RU"/>
    </w:rPr>
  </w:style>
  <w:style w:type="paragraph" w:customStyle="1" w:styleId="ConsPlusCell">
    <w:name w:val="ConsPlusCell"/>
    <w:rsid w:val="002113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2113A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Абзац списка2"/>
    <w:basedOn w:val="a"/>
    <w:link w:val="ListParagraphChar"/>
    <w:rsid w:val="00D17D24"/>
    <w:pPr>
      <w:spacing w:after="0" w:line="240" w:lineRule="auto"/>
      <w:ind w:left="720"/>
    </w:pPr>
    <w:rPr>
      <w:rFonts w:ascii="Calibri" w:eastAsia="Calibri" w:hAnsi="Calibri" w:cs="Times New Roman"/>
      <w:sz w:val="24"/>
      <w:szCs w:val="24"/>
      <w:lang w:val="en-US" w:eastAsia="ru-RU"/>
    </w:rPr>
  </w:style>
  <w:style w:type="character" w:customStyle="1" w:styleId="ListParagraphChar">
    <w:name w:val="List Paragraph Char"/>
    <w:link w:val="26"/>
    <w:locked/>
    <w:rsid w:val="00D17D24"/>
    <w:rPr>
      <w:rFonts w:ascii="Calibri" w:eastAsia="Calibri" w:hAnsi="Calibri" w:cs="Times New Roman"/>
      <w:sz w:val="24"/>
      <w:szCs w:val="24"/>
      <w:lang w:val="en-US" w:eastAsia="ru-RU"/>
    </w:rPr>
  </w:style>
  <w:style w:type="character" w:customStyle="1" w:styleId="affa">
    <w:name w:val="Основной текст_"/>
    <w:basedOn w:val="a0"/>
    <w:link w:val="32"/>
    <w:rsid w:val="00717719"/>
    <w:rPr>
      <w:rFonts w:ascii="Arial Unicode MS" w:eastAsia="Arial Unicode MS" w:hAnsi="Arial Unicode MS" w:cs="Arial Unicode MS"/>
      <w:sz w:val="21"/>
      <w:szCs w:val="21"/>
      <w:shd w:val="clear" w:color="auto" w:fill="FFFFFF"/>
    </w:rPr>
  </w:style>
  <w:style w:type="paragraph" w:customStyle="1" w:styleId="32">
    <w:name w:val="Основной текст3"/>
    <w:basedOn w:val="a"/>
    <w:link w:val="affa"/>
    <w:rsid w:val="00717719"/>
    <w:pPr>
      <w:widowControl w:val="0"/>
      <w:shd w:val="clear" w:color="auto" w:fill="FFFFFF"/>
      <w:spacing w:before="180" w:after="180" w:line="263" w:lineRule="exact"/>
      <w:ind w:hanging="480"/>
      <w:jc w:val="both"/>
    </w:pPr>
    <w:rPr>
      <w:rFonts w:ascii="Arial Unicode MS" w:eastAsia="Arial Unicode MS" w:hAnsi="Arial Unicode MS" w:cs="Arial Unicode M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AC"/>
  </w:style>
  <w:style w:type="paragraph" w:styleId="1">
    <w:name w:val="heading 1"/>
    <w:basedOn w:val="a"/>
    <w:next w:val="a"/>
    <w:link w:val="10"/>
    <w:uiPriority w:val="9"/>
    <w:qFormat/>
    <w:rsid w:val="002113AC"/>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unhideWhenUsed/>
    <w:qFormat/>
    <w:rsid w:val="002113AC"/>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unhideWhenUsed/>
    <w:qFormat/>
    <w:rsid w:val="002113AC"/>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unhideWhenUsed/>
    <w:qFormat/>
    <w:rsid w:val="002113AC"/>
    <w:pPr>
      <w:keepNext/>
      <w:spacing w:before="240" w:after="60" w:line="240" w:lineRule="auto"/>
      <w:outlineLvl w:val="3"/>
    </w:pPr>
    <w:rPr>
      <w:rFonts w:eastAsiaTheme="minorEastAsia" w:cstheme="majorBidi"/>
      <w:b/>
      <w:bCs/>
      <w:sz w:val="28"/>
      <w:szCs w:val="28"/>
      <w:lang w:val="en-US" w:bidi="en-US"/>
    </w:rPr>
  </w:style>
  <w:style w:type="paragraph" w:styleId="5">
    <w:name w:val="heading 5"/>
    <w:basedOn w:val="a"/>
    <w:next w:val="a"/>
    <w:link w:val="50"/>
    <w:uiPriority w:val="9"/>
    <w:semiHidden/>
    <w:unhideWhenUsed/>
    <w:qFormat/>
    <w:rsid w:val="002113AC"/>
    <w:pPr>
      <w:spacing w:before="240" w:after="60" w:line="240" w:lineRule="auto"/>
      <w:outlineLvl w:val="4"/>
    </w:pPr>
    <w:rPr>
      <w:rFonts w:eastAsiaTheme="minorEastAsia" w:cstheme="majorBidi"/>
      <w:b/>
      <w:bCs/>
      <w:i/>
      <w:iCs/>
      <w:sz w:val="26"/>
      <w:szCs w:val="26"/>
      <w:lang w:val="en-US" w:bidi="en-US"/>
    </w:rPr>
  </w:style>
  <w:style w:type="paragraph" w:styleId="6">
    <w:name w:val="heading 6"/>
    <w:basedOn w:val="a"/>
    <w:next w:val="a"/>
    <w:link w:val="60"/>
    <w:uiPriority w:val="9"/>
    <w:semiHidden/>
    <w:unhideWhenUsed/>
    <w:qFormat/>
    <w:rsid w:val="002113AC"/>
    <w:pPr>
      <w:spacing w:before="240" w:after="60" w:line="240" w:lineRule="auto"/>
      <w:outlineLvl w:val="5"/>
    </w:pPr>
    <w:rPr>
      <w:rFonts w:eastAsiaTheme="minorEastAsia" w:cstheme="majorBidi"/>
      <w:b/>
      <w:bCs/>
      <w:lang w:val="en-US" w:bidi="en-US"/>
    </w:rPr>
  </w:style>
  <w:style w:type="paragraph" w:styleId="7">
    <w:name w:val="heading 7"/>
    <w:basedOn w:val="a"/>
    <w:next w:val="a"/>
    <w:link w:val="70"/>
    <w:uiPriority w:val="9"/>
    <w:semiHidden/>
    <w:unhideWhenUsed/>
    <w:qFormat/>
    <w:rsid w:val="002113AC"/>
    <w:pPr>
      <w:spacing w:before="240" w:after="60" w:line="240" w:lineRule="auto"/>
      <w:outlineLvl w:val="6"/>
    </w:pPr>
    <w:rPr>
      <w:rFonts w:eastAsiaTheme="minorEastAsia" w:cstheme="majorBidi"/>
      <w:sz w:val="24"/>
      <w:szCs w:val="24"/>
      <w:lang w:val="en-US" w:bidi="en-US"/>
    </w:rPr>
  </w:style>
  <w:style w:type="paragraph" w:styleId="8">
    <w:name w:val="heading 8"/>
    <w:basedOn w:val="a"/>
    <w:next w:val="a"/>
    <w:link w:val="80"/>
    <w:uiPriority w:val="9"/>
    <w:semiHidden/>
    <w:unhideWhenUsed/>
    <w:qFormat/>
    <w:rsid w:val="002113AC"/>
    <w:pPr>
      <w:spacing w:before="240" w:after="60" w:line="240" w:lineRule="auto"/>
      <w:outlineLvl w:val="7"/>
    </w:pPr>
    <w:rPr>
      <w:rFonts w:eastAsiaTheme="minorEastAsia" w:cstheme="majorBidi"/>
      <w:i/>
      <w:iCs/>
      <w:sz w:val="24"/>
      <w:szCs w:val="24"/>
      <w:lang w:val="en-US" w:bidi="en-US"/>
    </w:rPr>
  </w:style>
  <w:style w:type="paragraph" w:styleId="9">
    <w:name w:val="heading 9"/>
    <w:basedOn w:val="a"/>
    <w:next w:val="a"/>
    <w:link w:val="90"/>
    <w:uiPriority w:val="9"/>
    <w:semiHidden/>
    <w:unhideWhenUsed/>
    <w:qFormat/>
    <w:rsid w:val="002113AC"/>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3AC"/>
    <w:rPr>
      <w:rFonts w:asciiTheme="majorHAnsi" w:eastAsiaTheme="majorEastAsia" w:hAnsiTheme="majorHAnsi" w:cstheme="majorBidi"/>
      <w:b/>
      <w:bCs/>
      <w:kern w:val="32"/>
      <w:sz w:val="32"/>
      <w:szCs w:val="32"/>
      <w:lang w:val="en-US" w:bidi="en-US"/>
    </w:rPr>
  </w:style>
  <w:style w:type="character" w:customStyle="1" w:styleId="20">
    <w:name w:val="Заголовок 2 Знак"/>
    <w:basedOn w:val="a0"/>
    <w:link w:val="2"/>
    <w:uiPriority w:val="9"/>
    <w:rsid w:val="002113AC"/>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2113AC"/>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rsid w:val="002113AC"/>
    <w:rPr>
      <w:rFonts w:eastAsiaTheme="minorEastAsia" w:cstheme="majorBidi"/>
      <w:b/>
      <w:bCs/>
      <w:sz w:val="28"/>
      <w:szCs w:val="28"/>
      <w:lang w:val="en-US" w:bidi="en-US"/>
    </w:rPr>
  </w:style>
  <w:style w:type="character" w:customStyle="1" w:styleId="50">
    <w:name w:val="Заголовок 5 Знак"/>
    <w:basedOn w:val="a0"/>
    <w:link w:val="5"/>
    <w:uiPriority w:val="9"/>
    <w:semiHidden/>
    <w:rsid w:val="002113AC"/>
    <w:rPr>
      <w:rFonts w:eastAsiaTheme="minorEastAsia" w:cstheme="majorBidi"/>
      <w:b/>
      <w:bCs/>
      <w:i/>
      <w:iCs/>
      <w:sz w:val="26"/>
      <w:szCs w:val="26"/>
      <w:lang w:val="en-US" w:bidi="en-US"/>
    </w:rPr>
  </w:style>
  <w:style w:type="character" w:customStyle="1" w:styleId="60">
    <w:name w:val="Заголовок 6 Знак"/>
    <w:basedOn w:val="a0"/>
    <w:link w:val="6"/>
    <w:uiPriority w:val="9"/>
    <w:semiHidden/>
    <w:rsid w:val="002113AC"/>
    <w:rPr>
      <w:rFonts w:eastAsiaTheme="minorEastAsia" w:cstheme="majorBidi"/>
      <w:b/>
      <w:bCs/>
      <w:lang w:val="en-US" w:bidi="en-US"/>
    </w:rPr>
  </w:style>
  <w:style w:type="character" w:customStyle="1" w:styleId="70">
    <w:name w:val="Заголовок 7 Знак"/>
    <w:basedOn w:val="a0"/>
    <w:link w:val="7"/>
    <w:uiPriority w:val="9"/>
    <w:semiHidden/>
    <w:rsid w:val="002113AC"/>
    <w:rPr>
      <w:rFonts w:eastAsiaTheme="minorEastAsia" w:cstheme="majorBidi"/>
      <w:sz w:val="24"/>
      <w:szCs w:val="24"/>
      <w:lang w:val="en-US" w:bidi="en-US"/>
    </w:rPr>
  </w:style>
  <w:style w:type="character" w:customStyle="1" w:styleId="80">
    <w:name w:val="Заголовок 8 Знак"/>
    <w:basedOn w:val="a0"/>
    <w:link w:val="8"/>
    <w:uiPriority w:val="9"/>
    <w:semiHidden/>
    <w:rsid w:val="002113AC"/>
    <w:rPr>
      <w:rFonts w:eastAsiaTheme="minorEastAsia" w:cstheme="majorBidi"/>
      <w:i/>
      <w:iCs/>
      <w:sz w:val="24"/>
      <w:szCs w:val="24"/>
      <w:lang w:val="en-US" w:bidi="en-US"/>
    </w:rPr>
  </w:style>
  <w:style w:type="character" w:customStyle="1" w:styleId="90">
    <w:name w:val="Заголовок 9 Знак"/>
    <w:basedOn w:val="a0"/>
    <w:link w:val="9"/>
    <w:uiPriority w:val="9"/>
    <w:semiHidden/>
    <w:rsid w:val="002113AC"/>
    <w:rPr>
      <w:rFonts w:asciiTheme="majorHAnsi" w:eastAsiaTheme="majorEastAsia" w:hAnsiTheme="majorHAnsi" w:cstheme="majorBidi"/>
      <w:lang w:val="en-US" w:bidi="en-US"/>
    </w:rPr>
  </w:style>
  <w:style w:type="paragraph" w:customStyle="1" w:styleId="example">
    <w:name w:val="example"/>
    <w:basedOn w:val="a"/>
    <w:rsid w:val="002113A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3">
    <w:name w:val="Normal (Web)"/>
    <w:basedOn w:val="a"/>
    <w:uiPriority w:val="99"/>
    <w:unhideWhenUsed/>
    <w:rsid w:val="002113A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a0"/>
    <w:rsid w:val="002113AC"/>
  </w:style>
  <w:style w:type="character" w:styleId="a4">
    <w:name w:val="Hyperlink"/>
    <w:basedOn w:val="a0"/>
    <w:uiPriority w:val="99"/>
    <w:unhideWhenUsed/>
    <w:rsid w:val="002113AC"/>
    <w:rPr>
      <w:color w:val="0000FF"/>
      <w:u w:val="single"/>
    </w:rPr>
  </w:style>
  <w:style w:type="paragraph" w:styleId="a5">
    <w:name w:val="List Paragraph"/>
    <w:basedOn w:val="a"/>
    <w:link w:val="a6"/>
    <w:uiPriority w:val="34"/>
    <w:qFormat/>
    <w:rsid w:val="002113AC"/>
    <w:pPr>
      <w:spacing w:after="0" w:line="240" w:lineRule="auto"/>
      <w:ind w:left="720"/>
      <w:contextualSpacing/>
    </w:pPr>
    <w:rPr>
      <w:rFonts w:eastAsiaTheme="minorEastAsia" w:cs="Times New Roman"/>
      <w:sz w:val="24"/>
      <w:szCs w:val="24"/>
      <w:lang w:val="en-US" w:bidi="en-US"/>
    </w:rPr>
  </w:style>
  <w:style w:type="table" w:styleId="a7">
    <w:name w:val="Table Grid"/>
    <w:basedOn w:val="a1"/>
    <w:rsid w:val="002113AC"/>
    <w:pPr>
      <w:spacing w:after="0" w:line="240"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3AC"/>
    <w:pPr>
      <w:spacing w:after="0" w:line="240" w:lineRule="auto"/>
    </w:pPr>
    <w:rPr>
      <w:rFonts w:ascii="Tahoma" w:eastAsiaTheme="minorEastAsia" w:hAnsi="Tahoma" w:cs="Tahoma"/>
      <w:sz w:val="16"/>
      <w:szCs w:val="16"/>
      <w:lang w:val="en-US" w:bidi="en-US"/>
    </w:rPr>
  </w:style>
  <w:style w:type="character" w:customStyle="1" w:styleId="a9">
    <w:name w:val="Текст выноски Знак"/>
    <w:basedOn w:val="a0"/>
    <w:link w:val="a8"/>
    <w:uiPriority w:val="99"/>
    <w:semiHidden/>
    <w:rsid w:val="002113AC"/>
    <w:rPr>
      <w:rFonts w:ascii="Tahoma" w:eastAsiaTheme="minorEastAsia" w:hAnsi="Tahoma" w:cs="Tahoma"/>
      <w:sz w:val="16"/>
      <w:szCs w:val="16"/>
      <w:lang w:val="en-US" w:bidi="en-US"/>
    </w:rPr>
  </w:style>
  <w:style w:type="character" w:customStyle="1" w:styleId="no-labels-message">
    <w:name w:val="no-labels-message"/>
    <w:basedOn w:val="a0"/>
    <w:rsid w:val="002113AC"/>
  </w:style>
  <w:style w:type="character" w:customStyle="1" w:styleId="icon">
    <w:name w:val="icon"/>
    <w:basedOn w:val="a0"/>
    <w:rsid w:val="002113AC"/>
  </w:style>
  <w:style w:type="paragraph" w:styleId="aa">
    <w:name w:val="Document Map"/>
    <w:basedOn w:val="a"/>
    <w:link w:val="ab"/>
    <w:uiPriority w:val="99"/>
    <w:semiHidden/>
    <w:unhideWhenUsed/>
    <w:rsid w:val="002113AC"/>
    <w:pPr>
      <w:spacing w:after="0" w:line="240" w:lineRule="auto"/>
    </w:pPr>
    <w:rPr>
      <w:rFonts w:ascii="Tahoma" w:eastAsiaTheme="minorEastAsia" w:hAnsi="Tahoma" w:cs="Tahoma"/>
      <w:sz w:val="16"/>
      <w:szCs w:val="16"/>
      <w:lang w:val="en-US" w:bidi="en-US"/>
    </w:rPr>
  </w:style>
  <w:style w:type="character" w:customStyle="1" w:styleId="ab">
    <w:name w:val="Схема документа Знак"/>
    <w:basedOn w:val="a0"/>
    <w:link w:val="aa"/>
    <w:uiPriority w:val="99"/>
    <w:semiHidden/>
    <w:rsid w:val="002113AC"/>
    <w:rPr>
      <w:rFonts w:ascii="Tahoma" w:eastAsiaTheme="minorEastAsia" w:hAnsi="Tahoma" w:cs="Tahoma"/>
      <w:sz w:val="16"/>
      <w:szCs w:val="16"/>
      <w:lang w:val="en-US" w:bidi="en-US"/>
    </w:rPr>
  </w:style>
  <w:style w:type="paragraph" w:styleId="ac">
    <w:name w:val="Plain Text"/>
    <w:basedOn w:val="a"/>
    <w:link w:val="ad"/>
    <w:uiPriority w:val="99"/>
    <w:semiHidden/>
    <w:unhideWhenUsed/>
    <w:rsid w:val="002113AC"/>
    <w:pPr>
      <w:spacing w:after="0" w:line="240" w:lineRule="auto"/>
    </w:pPr>
    <w:rPr>
      <w:rFonts w:ascii="Consolas" w:hAnsi="Consolas" w:cs="Times New Roman"/>
      <w:sz w:val="21"/>
      <w:szCs w:val="21"/>
      <w:lang w:val="en-US" w:bidi="en-US"/>
    </w:rPr>
  </w:style>
  <w:style w:type="character" w:customStyle="1" w:styleId="ad">
    <w:name w:val="Текст Знак"/>
    <w:basedOn w:val="a0"/>
    <w:link w:val="ac"/>
    <w:uiPriority w:val="99"/>
    <w:semiHidden/>
    <w:rsid w:val="002113AC"/>
    <w:rPr>
      <w:rFonts w:ascii="Consolas" w:hAnsi="Consolas" w:cs="Times New Roman"/>
      <w:sz w:val="21"/>
      <w:szCs w:val="21"/>
      <w:lang w:val="en-US" w:bidi="en-US"/>
    </w:rPr>
  </w:style>
  <w:style w:type="paragraph" w:styleId="ae">
    <w:name w:val="caption"/>
    <w:basedOn w:val="a"/>
    <w:next w:val="a"/>
    <w:uiPriority w:val="35"/>
    <w:semiHidden/>
    <w:unhideWhenUsed/>
    <w:rsid w:val="002113AC"/>
    <w:pPr>
      <w:spacing w:after="0" w:line="240" w:lineRule="auto"/>
    </w:pPr>
    <w:rPr>
      <w:rFonts w:eastAsiaTheme="minorEastAsia" w:cs="Times New Roman"/>
      <w:b/>
      <w:bCs/>
      <w:sz w:val="18"/>
      <w:szCs w:val="18"/>
      <w:lang w:val="en-US" w:bidi="en-US"/>
    </w:rPr>
  </w:style>
  <w:style w:type="paragraph" w:styleId="af">
    <w:name w:val="Title"/>
    <w:basedOn w:val="a"/>
    <w:next w:val="a"/>
    <w:link w:val="af0"/>
    <w:qFormat/>
    <w:rsid w:val="002113AC"/>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f0">
    <w:name w:val="Название Знак"/>
    <w:basedOn w:val="a0"/>
    <w:link w:val="af"/>
    <w:rsid w:val="002113AC"/>
    <w:rPr>
      <w:rFonts w:asciiTheme="majorHAnsi" w:eastAsiaTheme="majorEastAsia" w:hAnsiTheme="majorHAnsi" w:cstheme="majorBidi"/>
      <w:b/>
      <w:bCs/>
      <w:kern w:val="28"/>
      <w:sz w:val="32"/>
      <w:szCs w:val="32"/>
      <w:lang w:val="en-US" w:bidi="en-US"/>
    </w:rPr>
  </w:style>
  <w:style w:type="paragraph" w:styleId="af1">
    <w:name w:val="Subtitle"/>
    <w:basedOn w:val="a"/>
    <w:next w:val="a"/>
    <w:link w:val="af2"/>
    <w:uiPriority w:val="11"/>
    <w:qFormat/>
    <w:rsid w:val="002113AC"/>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2">
    <w:name w:val="Подзаголовок Знак"/>
    <w:basedOn w:val="a0"/>
    <w:link w:val="af1"/>
    <w:uiPriority w:val="11"/>
    <w:rsid w:val="002113AC"/>
    <w:rPr>
      <w:rFonts w:asciiTheme="majorHAnsi" w:eastAsiaTheme="majorEastAsia" w:hAnsiTheme="majorHAnsi" w:cs="Times New Roman"/>
      <w:sz w:val="24"/>
      <w:szCs w:val="24"/>
      <w:lang w:val="en-US" w:bidi="en-US"/>
    </w:rPr>
  </w:style>
  <w:style w:type="character" w:styleId="af3">
    <w:name w:val="Strong"/>
    <w:basedOn w:val="a0"/>
    <w:uiPriority w:val="22"/>
    <w:qFormat/>
    <w:rsid w:val="002113AC"/>
    <w:rPr>
      <w:b/>
      <w:bCs/>
    </w:rPr>
  </w:style>
  <w:style w:type="character" w:styleId="af4">
    <w:name w:val="Emphasis"/>
    <w:basedOn w:val="a0"/>
    <w:uiPriority w:val="20"/>
    <w:qFormat/>
    <w:rsid w:val="002113AC"/>
    <w:rPr>
      <w:rFonts w:asciiTheme="minorHAnsi" w:hAnsiTheme="minorHAnsi"/>
      <w:b/>
      <w:i/>
      <w:iCs/>
    </w:rPr>
  </w:style>
  <w:style w:type="paragraph" w:styleId="af5">
    <w:name w:val="No Spacing"/>
    <w:basedOn w:val="a"/>
    <w:link w:val="af6"/>
    <w:uiPriority w:val="1"/>
    <w:qFormat/>
    <w:rsid w:val="002113AC"/>
    <w:pPr>
      <w:spacing w:after="0" w:line="240" w:lineRule="auto"/>
    </w:pPr>
    <w:rPr>
      <w:rFonts w:eastAsiaTheme="minorEastAsia" w:cs="Times New Roman"/>
      <w:sz w:val="24"/>
      <w:szCs w:val="32"/>
      <w:lang w:val="en-US" w:bidi="en-US"/>
    </w:rPr>
  </w:style>
  <w:style w:type="character" w:customStyle="1" w:styleId="af6">
    <w:name w:val="Без интервала Знак"/>
    <w:basedOn w:val="a0"/>
    <w:link w:val="af5"/>
    <w:uiPriority w:val="1"/>
    <w:rsid w:val="002113AC"/>
    <w:rPr>
      <w:rFonts w:eastAsiaTheme="minorEastAsia" w:cs="Times New Roman"/>
      <w:sz w:val="24"/>
      <w:szCs w:val="32"/>
      <w:lang w:val="en-US" w:bidi="en-US"/>
    </w:rPr>
  </w:style>
  <w:style w:type="paragraph" w:styleId="21">
    <w:name w:val="Quote"/>
    <w:basedOn w:val="a"/>
    <w:next w:val="a"/>
    <w:link w:val="22"/>
    <w:uiPriority w:val="29"/>
    <w:qFormat/>
    <w:rsid w:val="002113AC"/>
    <w:pPr>
      <w:spacing w:after="0" w:line="240" w:lineRule="auto"/>
    </w:pPr>
    <w:rPr>
      <w:rFonts w:eastAsiaTheme="minorEastAsia" w:cstheme="majorBidi"/>
      <w:i/>
      <w:sz w:val="24"/>
      <w:szCs w:val="24"/>
      <w:lang w:val="en-US" w:bidi="en-US"/>
    </w:rPr>
  </w:style>
  <w:style w:type="character" w:customStyle="1" w:styleId="22">
    <w:name w:val="Цитата 2 Знак"/>
    <w:basedOn w:val="a0"/>
    <w:link w:val="21"/>
    <w:uiPriority w:val="29"/>
    <w:rsid w:val="002113AC"/>
    <w:rPr>
      <w:rFonts w:eastAsiaTheme="minorEastAsia" w:cstheme="majorBidi"/>
      <w:i/>
      <w:sz w:val="24"/>
      <w:szCs w:val="24"/>
      <w:lang w:val="en-US" w:bidi="en-US"/>
    </w:rPr>
  </w:style>
  <w:style w:type="paragraph" w:styleId="af7">
    <w:name w:val="Intense Quote"/>
    <w:basedOn w:val="a"/>
    <w:next w:val="a"/>
    <w:link w:val="af8"/>
    <w:uiPriority w:val="30"/>
    <w:qFormat/>
    <w:rsid w:val="002113AC"/>
    <w:pPr>
      <w:spacing w:after="0" w:line="240" w:lineRule="auto"/>
      <w:ind w:left="720" w:right="720"/>
    </w:pPr>
    <w:rPr>
      <w:rFonts w:eastAsiaTheme="minorEastAsia" w:cstheme="majorBidi"/>
      <w:b/>
      <w:i/>
      <w:sz w:val="24"/>
      <w:lang w:val="en-US" w:bidi="en-US"/>
    </w:rPr>
  </w:style>
  <w:style w:type="character" w:customStyle="1" w:styleId="af8">
    <w:name w:val="Выделенная цитата Знак"/>
    <w:basedOn w:val="a0"/>
    <w:link w:val="af7"/>
    <w:uiPriority w:val="30"/>
    <w:rsid w:val="002113AC"/>
    <w:rPr>
      <w:rFonts w:eastAsiaTheme="minorEastAsia" w:cstheme="majorBidi"/>
      <w:b/>
      <w:i/>
      <w:sz w:val="24"/>
      <w:lang w:val="en-US" w:bidi="en-US"/>
    </w:rPr>
  </w:style>
  <w:style w:type="character" w:styleId="af9">
    <w:name w:val="Subtle Emphasis"/>
    <w:uiPriority w:val="19"/>
    <w:qFormat/>
    <w:rsid w:val="002113AC"/>
    <w:rPr>
      <w:i/>
      <w:color w:val="5A5A5A" w:themeColor="text1" w:themeTint="A5"/>
    </w:rPr>
  </w:style>
  <w:style w:type="character" w:styleId="afa">
    <w:name w:val="Intense Emphasis"/>
    <w:basedOn w:val="a0"/>
    <w:uiPriority w:val="21"/>
    <w:qFormat/>
    <w:rsid w:val="002113AC"/>
    <w:rPr>
      <w:b/>
      <w:i/>
      <w:sz w:val="24"/>
      <w:szCs w:val="24"/>
      <w:u w:val="single"/>
    </w:rPr>
  </w:style>
  <w:style w:type="character" w:styleId="afb">
    <w:name w:val="Subtle Reference"/>
    <w:basedOn w:val="a0"/>
    <w:uiPriority w:val="31"/>
    <w:qFormat/>
    <w:rsid w:val="002113AC"/>
    <w:rPr>
      <w:sz w:val="24"/>
      <w:szCs w:val="24"/>
      <w:u w:val="single"/>
    </w:rPr>
  </w:style>
  <w:style w:type="character" w:styleId="afc">
    <w:name w:val="Intense Reference"/>
    <w:basedOn w:val="a0"/>
    <w:uiPriority w:val="32"/>
    <w:qFormat/>
    <w:rsid w:val="002113AC"/>
    <w:rPr>
      <w:b/>
      <w:sz w:val="24"/>
      <w:u w:val="single"/>
    </w:rPr>
  </w:style>
  <w:style w:type="character" w:styleId="afd">
    <w:name w:val="Book Title"/>
    <w:basedOn w:val="a0"/>
    <w:uiPriority w:val="33"/>
    <w:qFormat/>
    <w:rsid w:val="002113AC"/>
    <w:rPr>
      <w:rFonts w:asciiTheme="majorHAnsi" w:eastAsiaTheme="majorEastAsia" w:hAnsiTheme="majorHAnsi"/>
      <w:b/>
      <w:i/>
      <w:sz w:val="24"/>
      <w:szCs w:val="24"/>
    </w:rPr>
  </w:style>
  <w:style w:type="paragraph" w:styleId="afe">
    <w:name w:val="TOC Heading"/>
    <w:basedOn w:val="1"/>
    <w:next w:val="a"/>
    <w:uiPriority w:val="39"/>
    <w:semiHidden/>
    <w:unhideWhenUsed/>
    <w:qFormat/>
    <w:rsid w:val="002113AC"/>
    <w:pPr>
      <w:outlineLvl w:val="9"/>
    </w:pPr>
  </w:style>
  <w:style w:type="character" w:styleId="aff">
    <w:name w:val="annotation reference"/>
    <w:basedOn w:val="a0"/>
    <w:uiPriority w:val="99"/>
    <w:semiHidden/>
    <w:unhideWhenUsed/>
    <w:rsid w:val="002113AC"/>
    <w:rPr>
      <w:sz w:val="16"/>
      <w:szCs w:val="16"/>
    </w:rPr>
  </w:style>
  <w:style w:type="paragraph" w:styleId="aff0">
    <w:name w:val="annotation text"/>
    <w:basedOn w:val="a"/>
    <w:link w:val="aff1"/>
    <w:uiPriority w:val="99"/>
    <w:semiHidden/>
    <w:unhideWhenUsed/>
    <w:rsid w:val="002113AC"/>
    <w:pPr>
      <w:spacing w:after="0" w:line="240" w:lineRule="auto"/>
    </w:pPr>
    <w:rPr>
      <w:rFonts w:eastAsiaTheme="minorEastAsia" w:cs="Times New Roman"/>
      <w:sz w:val="20"/>
      <w:szCs w:val="20"/>
      <w:lang w:val="en-US" w:bidi="en-US"/>
    </w:rPr>
  </w:style>
  <w:style w:type="character" w:customStyle="1" w:styleId="aff1">
    <w:name w:val="Текст примечания Знак"/>
    <w:basedOn w:val="a0"/>
    <w:link w:val="aff0"/>
    <w:uiPriority w:val="99"/>
    <w:semiHidden/>
    <w:rsid w:val="002113AC"/>
    <w:rPr>
      <w:rFonts w:eastAsiaTheme="minorEastAsia" w:cs="Times New Roman"/>
      <w:sz w:val="20"/>
      <w:szCs w:val="20"/>
      <w:lang w:val="en-US" w:bidi="en-US"/>
    </w:rPr>
  </w:style>
  <w:style w:type="paragraph" w:styleId="aff2">
    <w:name w:val="annotation subject"/>
    <w:basedOn w:val="aff0"/>
    <w:next w:val="aff0"/>
    <w:link w:val="aff3"/>
    <w:uiPriority w:val="99"/>
    <w:semiHidden/>
    <w:unhideWhenUsed/>
    <w:rsid w:val="002113AC"/>
    <w:rPr>
      <w:b/>
      <w:bCs/>
    </w:rPr>
  </w:style>
  <w:style w:type="character" w:customStyle="1" w:styleId="aff3">
    <w:name w:val="Тема примечания Знак"/>
    <w:basedOn w:val="aff1"/>
    <w:link w:val="aff2"/>
    <w:uiPriority w:val="99"/>
    <w:semiHidden/>
    <w:rsid w:val="002113AC"/>
    <w:rPr>
      <w:rFonts w:eastAsiaTheme="minorEastAsia" w:cs="Times New Roman"/>
      <w:b/>
      <w:bCs/>
      <w:sz w:val="20"/>
      <w:szCs w:val="20"/>
      <w:lang w:val="en-US" w:bidi="en-US"/>
    </w:rPr>
  </w:style>
  <w:style w:type="paragraph" w:styleId="11">
    <w:name w:val="toc 1"/>
    <w:basedOn w:val="a"/>
    <w:next w:val="a"/>
    <w:autoRedefine/>
    <w:uiPriority w:val="39"/>
    <w:unhideWhenUsed/>
    <w:rsid w:val="002113AC"/>
    <w:pPr>
      <w:spacing w:after="100"/>
    </w:pPr>
  </w:style>
  <w:style w:type="paragraph" w:styleId="23">
    <w:name w:val="toc 2"/>
    <w:basedOn w:val="a"/>
    <w:next w:val="a"/>
    <w:autoRedefine/>
    <w:uiPriority w:val="39"/>
    <w:unhideWhenUsed/>
    <w:rsid w:val="002113AC"/>
    <w:pPr>
      <w:spacing w:after="100"/>
      <w:ind w:left="220"/>
    </w:pPr>
  </w:style>
  <w:style w:type="paragraph" w:styleId="31">
    <w:name w:val="toc 3"/>
    <w:basedOn w:val="a"/>
    <w:next w:val="a"/>
    <w:autoRedefine/>
    <w:uiPriority w:val="39"/>
    <w:unhideWhenUsed/>
    <w:rsid w:val="002113AC"/>
    <w:pPr>
      <w:spacing w:after="100"/>
      <w:ind w:left="440"/>
    </w:pPr>
  </w:style>
  <w:style w:type="paragraph" w:styleId="aff4">
    <w:name w:val="header"/>
    <w:basedOn w:val="a"/>
    <w:link w:val="aff5"/>
    <w:uiPriority w:val="99"/>
    <w:unhideWhenUsed/>
    <w:rsid w:val="002113AC"/>
    <w:pPr>
      <w:tabs>
        <w:tab w:val="center" w:pos="4677"/>
        <w:tab w:val="right" w:pos="9355"/>
      </w:tabs>
      <w:spacing w:after="0" w:line="240" w:lineRule="auto"/>
    </w:pPr>
    <w:rPr>
      <w:rFonts w:eastAsiaTheme="minorEastAsia" w:cs="Times New Roman"/>
      <w:sz w:val="24"/>
      <w:szCs w:val="24"/>
      <w:lang w:val="en-US" w:bidi="en-US"/>
    </w:rPr>
  </w:style>
  <w:style w:type="character" w:customStyle="1" w:styleId="aff5">
    <w:name w:val="Верхний колонтитул Знак"/>
    <w:basedOn w:val="a0"/>
    <w:link w:val="aff4"/>
    <w:uiPriority w:val="99"/>
    <w:rsid w:val="002113AC"/>
    <w:rPr>
      <w:rFonts w:eastAsiaTheme="minorEastAsia" w:cs="Times New Roman"/>
      <w:sz w:val="24"/>
      <w:szCs w:val="24"/>
      <w:lang w:val="en-US" w:bidi="en-US"/>
    </w:rPr>
  </w:style>
  <w:style w:type="paragraph" w:styleId="aff6">
    <w:name w:val="footer"/>
    <w:basedOn w:val="a"/>
    <w:link w:val="aff7"/>
    <w:uiPriority w:val="99"/>
    <w:unhideWhenUsed/>
    <w:rsid w:val="002113AC"/>
    <w:pPr>
      <w:tabs>
        <w:tab w:val="center" w:pos="4677"/>
        <w:tab w:val="right" w:pos="9355"/>
      </w:tabs>
      <w:spacing w:after="0" w:line="240" w:lineRule="auto"/>
    </w:pPr>
    <w:rPr>
      <w:rFonts w:eastAsiaTheme="minorEastAsia" w:cs="Times New Roman"/>
      <w:sz w:val="24"/>
      <w:szCs w:val="24"/>
      <w:lang w:val="en-US" w:bidi="en-US"/>
    </w:rPr>
  </w:style>
  <w:style w:type="character" w:customStyle="1" w:styleId="aff7">
    <w:name w:val="Нижний колонтитул Знак"/>
    <w:basedOn w:val="a0"/>
    <w:link w:val="aff6"/>
    <w:uiPriority w:val="99"/>
    <w:rsid w:val="002113AC"/>
    <w:rPr>
      <w:rFonts w:eastAsiaTheme="minorEastAsia" w:cs="Times New Roman"/>
      <w:sz w:val="24"/>
      <w:szCs w:val="24"/>
      <w:lang w:val="en-US" w:bidi="en-US"/>
    </w:rPr>
  </w:style>
  <w:style w:type="character" w:customStyle="1" w:styleId="a6">
    <w:name w:val="Абзац списка Знак"/>
    <w:link w:val="a5"/>
    <w:uiPriority w:val="34"/>
    <w:locked/>
    <w:rsid w:val="002113AC"/>
    <w:rPr>
      <w:rFonts w:eastAsiaTheme="minorEastAsia" w:cs="Times New Roman"/>
      <w:sz w:val="24"/>
      <w:szCs w:val="24"/>
      <w:lang w:val="en-US" w:bidi="en-US"/>
    </w:rPr>
  </w:style>
  <w:style w:type="paragraph" w:customStyle="1" w:styleId="-">
    <w:name w:val="Авис - основной текст"/>
    <w:basedOn w:val="aff8"/>
    <w:qFormat/>
    <w:rsid w:val="002113AC"/>
    <w:pPr>
      <w:overflowPunct w:val="0"/>
      <w:autoSpaceDE w:val="0"/>
      <w:autoSpaceDN w:val="0"/>
      <w:adjustRightInd w:val="0"/>
      <w:spacing w:after="0" w:line="240" w:lineRule="auto"/>
      <w:ind w:firstLine="567"/>
      <w:jc w:val="both"/>
    </w:pPr>
    <w:rPr>
      <w:rFonts w:ascii="Arial" w:eastAsia="Times New Roman" w:hAnsi="Arial" w:cs="Arial"/>
      <w:sz w:val="20"/>
      <w:szCs w:val="20"/>
      <w:lang w:val="x-none" w:eastAsia="x-none"/>
    </w:rPr>
  </w:style>
  <w:style w:type="paragraph" w:styleId="aff8">
    <w:name w:val="Body Text"/>
    <w:basedOn w:val="a"/>
    <w:link w:val="aff9"/>
    <w:unhideWhenUsed/>
    <w:rsid w:val="002113AC"/>
    <w:pPr>
      <w:spacing w:after="120"/>
    </w:pPr>
  </w:style>
  <w:style w:type="character" w:customStyle="1" w:styleId="aff9">
    <w:name w:val="Основной текст Знак"/>
    <w:basedOn w:val="a0"/>
    <w:link w:val="aff8"/>
    <w:rsid w:val="002113AC"/>
  </w:style>
  <w:style w:type="paragraph" w:styleId="24">
    <w:name w:val="Body Text Indent 2"/>
    <w:basedOn w:val="a"/>
    <w:link w:val="25"/>
    <w:rsid w:val="002113AC"/>
    <w:pPr>
      <w:spacing w:after="120" w:line="480" w:lineRule="auto"/>
      <w:ind w:left="283"/>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rsid w:val="002113AC"/>
    <w:rPr>
      <w:rFonts w:ascii="Times New Roman" w:eastAsia="Calibri" w:hAnsi="Times New Roman" w:cs="Times New Roman"/>
      <w:sz w:val="20"/>
      <w:szCs w:val="20"/>
      <w:lang w:eastAsia="ru-RU"/>
    </w:rPr>
  </w:style>
  <w:style w:type="paragraph" w:customStyle="1" w:styleId="12">
    <w:name w:val="Абзац списка1"/>
    <w:basedOn w:val="a"/>
    <w:rsid w:val="002113AC"/>
    <w:pPr>
      <w:spacing w:after="0" w:line="240" w:lineRule="auto"/>
      <w:ind w:left="720"/>
      <w:contextualSpacing/>
    </w:pPr>
    <w:rPr>
      <w:rFonts w:ascii="Times New Roman" w:eastAsia="Calibri" w:hAnsi="Times New Roman" w:cs="Times New Roman"/>
      <w:sz w:val="20"/>
      <w:szCs w:val="20"/>
      <w:lang w:eastAsia="ru-RU"/>
    </w:rPr>
  </w:style>
  <w:style w:type="paragraph" w:customStyle="1" w:styleId="FR2">
    <w:name w:val="FR2"/>
    <w:rsid w:val="002113AC"/>
    <w:pPr>
      <w:widowControl w:val="0"/>
      <w:spacing w:after="0" w:line="240" w:lineRule="auto"/>
    </w:pPr>
    <w:rPr>
      <w:rFonts w:ascii="Arial" w:eastAsia="Calibri" w:hAnsi="Arial" w:cs="Times New Roman"/>
      <w:sz w:val="28"/>
      <w:szCs w:val="20"/>
      <w:lang w:eastAsia="ru-RU"/>
    </w:rPr>
  </w:style>
  <w:style w:type="paragraph" w:customStyle="1" w:styleId="ConsPlusCell">
    <w:name w:val="ConsPlusCell"/>
    <w:rsid w:val="002113A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2113A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Абзац списка2"/>
    <w:basedOn w:val="a"/>
    <w:link w:val="ListParagraphChar"/>
    <w:rsid w:val="00D17D24"/>
    <w:pPr>
      <w:spacing w:after="0" w:line="240" w:lineRule="auto"/>
      <w:ind w:left="720"/>
    </w:pPr>
    <w:rPr>
      <w:rFonts w:ascii="Calibri" w:eastAsia="Calibri" w:hAnsi="Calibri" w:cs="Times New Roman"/>
      <w:sz w:val="24"/>
      <w:szCs w:val="24"/>
      <w:lang w:val="en-US" w:eastAsia="ru-RU"/>
    </w:rPr>
  </w:style>
  <w:style w:type="character" w:customStyle="1" w:styleId="ListParagraphChar">
    <w:name w:val="List Paragraph Char"/>
    <w:link w:val="26"/>
    <w:locked/>
    <w:rsid w:val="00D17D24"/>
    <w:rPr>
      <w:rFonts w:ascii="Calibri" w:eastAsia="Calibri" w:hAnsi="Calibri" w:cs="Times New Roman"/>
      <w:sz w:val="24"/>
      <w:szCs w:val="24"/>
      <w:lang w:val="en-US" w:eastAsia="ru-RU"/>
    </w:rPr>
  </w:style>
  <w:style w:type="character" w:customStyle="1" w:styleId="affa">
    <w:name w:val="Основной текст_"/>
    <w:basedOn w:val="a0"/>
    <w:link w:val="32"/>
    <w:rsid w:val="00717719"/>
    <w:rPr>
      <w:rFonts w:ascii="Arial Unicode MS" w:eastAsia="Arial Unicode MS" w:hAnsi="Arial Unicode MS" w:cs="Arial Unicode MS"/>
      <w:sz w:val="21"/>
      <w:szCs w:val="21"/>
      <w:shd w:val="clear" w:color="auto" w:fill="FFFFFF"/>
    </w:rPr>
  </w:style>
  <w:style w:type="paragraph" w:customStyle="1" w:styleId="32">
    <w:name w:val="Основной текст3"/>
    <w:basedOn w:val="a"/>
    <w:link w:val="affa"/>
    <w:rsid w:val="00717719"/>
    <w:pPr>
      <w:widowControl w:val="0"/>
      <w:shd w:val="clear" w:color="auto" w:fill="FFFFFF"/>
      <w:spacing w:before="180" w:after="180" w:line="263" w:lineRule="exact"/>
      <w:ind w:hanging="480"/>
      <w:jc w:val="both"/>
    </w:pPr>
    <w:rPr>
      <w:rFonts w:ascii="Arial Unicode MS" w:eastAsia="Arial Unicode MS" w:hAnsi="Arial Unicode MS" w:cs="Arial Unicode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j-exp.ru/dwh/dwh_model_types.php"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9F%D1%80%D0%BE%D0%B3%D1%80%D0%B0%D0%BC%D0%BC%D0%BD%D0%BE%D0%B5_%D0%BE%D0%B1%D0%B5%D1%81%D0%BF%D0%B5%D1%87%D0%B5%D0%BD%D0%B8%D0%B5" TargetMode="External"/><Relationship Id="rId4" Type="http://schemas.microsoft.com/office/2007/relationships/stylesWithEffects" Target="stylesWithEffects.xml"/><Relationship Id="rId9" Type="http://schemas.openxmlformats.org/officeDocument/2006/relationships/hyperlink" Target="http://ru.wikipedia.org/wiki/%D0%98%D0%BD%D1%82%D0%B5%D1%80%D1%84%D0%B5%D0%B9%D1%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4976-C931-42CA-AE21-2A521CB5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37</Pages>
  <Words>10144</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Кириенко Денис Борисович</dc:creator>
  <cp:lastModifiedBy>KRUGLOVA Ekaterina V.</cp:lastModifiedBy>
  <cp:revision>13</cp:revision>
  <cp:lastPrinted>2014-08-14T15:01:00Z</cp:lastPrinted>
  <dcterms:created xsi:type="dcterms:W3CDTF">2014-08-15T11:40:00Z</dcterms:created>
  <dcterms:modified xsi:type="dcterms:W3CDTF">2014-09-01T14:52:00Z</dcterms:modified>
</cp:coreProperties>
</file>